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BD72" w14:textId="05B4AFC1" w:rsidR="001251CB" w:rsidRPr="001251CB" w:rsidRDefault="001251CB" w:rsidP="00735DF4">
      <w:pPr>
        <w:spacing w:after="0" w:line="200" w:lineRule="exact"/>
        <w:jc w:val="center"/>
        <w:rPr>
          <w:rFonts w:ascii="Times New Roman" w:eastAsia="Times New Roman" w:hAnsi="Times New Roman" w:cs="Times New Roman"/>
          <w:b/>
          <w:sz w:val="24"/>
          <w:szCs w:val="24"/>
        </w:rPr>
      </w:pPr>
      <w:r w:rsidRPr="001251CB">
        <w:rPr>
          <w:rFonts w:ascii="Times New Roman" w:eastAsia="Times New Roman" w:hAnsi="Times New Roman" w:cs="Times New Roman"/>
          <w:b/>
          <w:sz w:val="24"/>
          <w:szCs w:val="24"/>
        </w:rPr>
        <w:t>APPENDIX A</w:t>
      </w:r>
    </w:p>
    <w:p w14:paraId="2C16228F" w14:textId="77777777" w:rsidR="001251CB" w:rsidRPr="001251CB" w:rsidRDefault="001251CB" w:rsidP="00735DF4">
      <w:pPr>
        <w:spacing w:after="0" w:line="200" w:lineRule="exact"/>
        <w:jc w:val="center"/>
        <w:rPr>
          <w:rFonts w:ascii="Times New Roman" w:eastAsia="Times New Roman" w:hAnsi="Times New Roman" w:cs="Times New Roman"/>
          <w:b/>
          <w:sz w:val="24"/>
          <w:szCs w:val="24"/>
        </w:rPr>
      </w:pPr>
    </w:p>
    <w:p w14:paraId="02A3441C" w14:textId="5C35B442" w:rsidR="00C96155" w:rsidRPr="001251CB" w:rsidRDefault="00735DF4" w:rsidP="001251CB">
      <w:pPr>
        <w:spacing w:after="0" w:line="200" w:lineRule="exact"/>
        <w:jc w:val="center"/>
        <w:rPr>
          <w:rFonts w:ascii="Times New Roman" w:eastAsia="Times New Roman" w:hAnsi="Times New Roman" w:cs="Times New Roman"/>
          <w:b/>
          <w:sz w:val="24"/>
          <w:szCs w:val="24"/>
        </w:rPr>
      </w:pPr>
      <w:r w:rsidRPr="001251CB">
        <w:rPr>
          <w:rFonts w:ascii="Times New Roman" w:eastAsia="Times New Roman" w:hAnsi="Times New Roman" w:cs="Times New Roman"/>
          <w:b/>
          <w:sz w:val="24"/>
          <w:szCs w:val="24"/>
        </w:rPr>
        <w:t xml:space="preserve">CONSOLIDATED EDISON </w:t>
      </w:r>
      <w:r w:rsidR="001251CB" w:rsidRPr="001251CB">
        <w:rPr>
          <w:rFonts w:ascii="Times New Roman" w:eastAsia="Times New Roman" w:hAnsi="Times New Roman" w:cs="Times New Roman"/>
          <w:b/>
          <w:sz w:val="24"/>
          <w:szCs w:val="24"/>
        </w:rPr>
        <w:t xml:space="preserve">COMPANY </w:t>
      </w:r>
      <w:r w:rsidRPr="001251CB">
        <w:rPr>
          <w:rFonts w:ascii="Times New Roman" w:eastAsia="Times New Roman" w:hAnsi="Times New Roman" w:cs="Times New Roman"/>
          <w:b/>
          <w:sz w:val="24"/>
          <w:szCs w:val="24"/>
        </w:rPr>
        <w:t xml:space="preserve">OF NEW YORK, INC. </w:t>
      </w:r>
      <w:r w:rsidRPr="001251CB">
        <w:rPr>
          <w:rFonts w:ascii="Times New Roman" w:eastAsia="Times New Roman" w:hAnsi="Times New Roman" w:cs="Times New Roman"/>
          <w:b/>
          <w:sz w:val="24"/>
          <w:szCs w:val="24"/>
        </w:rPr>
        <w:br/>
        <w:t>FEDERAL GOVERNMENT FLOWDOWN CLAUSES</w:t>
      </w:r>
    </w:p>
    <w:p w14:paraId="7CE2A1C8" w14:textId="1D656FDE" w:rsidR="0049798C" w:rsidRPr="001251CB" w:rsidRDefault="0049798C" w:rsidP="00735DF4">
      <w:pPr>
        <w:spacing w:after="0" w:line="200" w:lineRule="exact"/>
        <w:jc w:val="center"/>
        <w:rPr>
          <w:rFonts w:ascii="Times New Roman" w:eastAsia="Times New Roman" w:hAnsi="Times New Roman" w:cs="Times New Roman"/>
          <w:b/>
          <w:sz w:val="24"/>
          <w:szCs w:val="24"/>
        </w:rPr>
      </w:pPr>
    </w:p>
    <w:p w14:paraId="54D59F05" w14:textId="5E8CEA03" w:rsidR="001251CB" w:rsidRPr="001251CB" w:rsidRDefault="00B47B40" w:rsidP="00735DF4">
      <w:pPr>
        <w:spacing w:after="0" w:line="200" w:lineRule="exact"/>
        <w:jc w:val="center"/>
        <w:rPr>
          <w:rFonts w:ascii="Times New Roman" w:hAnsi="Times New Roman" w:cs="Times New Roman"/>
          <w:b/>
          <w:bCs/>
          <w:sz w:val="24"/>
          <w:szCs w:val="24"/>
        </w:rPr>
      </w:pPr>
      <w:r>
        <w:rPr>
          <w:rFonts w:ascii="Times New Roman" w:hAnsi="Times New Roman" w:cs="Times New Roman"/>
          <w:b/>
          <w:bCs/>
          <w:sz w:val="24"/>
          <w:szCs w:val="24"/>
        </w:rPr>
        <w:t xml:space="preserve">Dated:  </w:t>
      </w:r>
      <w:r w:rsidR="00A56A7A">
        <w:rPr>
          <w:rFonts w:ascii="Times New Roman" w:hAnsi="Times New Roman" w:cs="Times New Roman"/>
          <w:b/>
          <w:bCs/>
          <w:sz w:val="24"/>
          <w:szCs w:val="24"/>
        </w:rPr>
        <w:t>Ju</w:t>
      </w:r>
      <w:r w:rsidR="003D7BE7">
        <w:rPr>
          <w:rFonts w:ascii="Times New Roman" w:hAnsi="Times New Roman" w:cs="Times New Roman"/>
          <w:b/>
          <w:bCs/>
          <w:sz w:val="24"/>
          <w:szCs w:val="24"/>
        </w:rPr>
        <w:t>ly</w:t>
      </w:r>
      <w:r w:rsidR="00A56A7A">
        <w:rPr>
          <w:rFonts w:ascii="Times New Roman" w:hAnsi="Times New Roman" w:cs="Times New Roman"/>
          <w:b/>
          <w:bCs/>
          <w:sz w:val="24"/>
          <w:szCs w:val="24"/>
        </w:rPr>
        <w:t xml:space="preserve"> </w:t>
      </w:r>
      <w:r>
        <w:rPr>
          <w:rFonts w:ascii="Times New Roman" w:hAnsi="Times New Roman" w:cs="Times New Roman"/>
          <w:b/>
          <w:bCs/>
          <w:sz w:val="24"/>
          <w:szCs w:val="24"/>
        </w:rPr>
        <w:t>202</w:t>
      </w:r>
      <w:r w:rsidR="00721008">
        <w:rPr>
          <w:rFonts w:ascii="Times New Roman" w:hAnsi="Times New Roman" w:cs="Times New Roman"/>
          <w:b/>
          <w:bCs/>
          <w:sz w:val="24"/>
          <w:szCs w:val="24"/>
        </w:rPr>
        <w:t>6</w:t>
      </w:r>
    </w:p>
    <w:p w14:paraId="318B0EB8" w14:textId="3EC066A9" w:rsidR="004E454C" w:rsidRPr="001251CB" w:rsidRDefault="004E454C" w:rsidP="00735DF4">
      <w:pPr>
        <w:spacing w:after="0" w:line="200" w:lineRule="exact"/>
        <w:jc w:val="center"/>
        <w:rPr>
          <w:rFonts w:ascii="Times New Roman" w:hAnsi="Times New Roman" w:cs="Times New Roman"/>
          <w:sz w:val="24"/>
          <w:szCs w:val="24"/>
        </w:rPr>
      </w:pPr>
    </w:p>
    <w:p w14:paraId="53A44AE2" w14:textId="77777777" w:rsidR="00721008" w:rsidRDefault="00721008" w:rsidP="00EB011B">
      <w:pPr>
        <w:spacing w:after="240" w:line="240" w:lineRule="auto"/>
        <w:jc w:val="both"/>
        <w:rPr>
          <w:rFonts w:ascii="Times New Roman" w:hAnsi="Times New Roman" w:cs="Times New Roman"/>
          <w:sz w:val="24"/>
          <w:szCs w:val="24"/>
        </w:rPr>
      </w:pPr>
    </w:p>
    <w:p w14:paraId="4C637F8F" w14:textId="76F943A0" w:rsidR="00EB011B" w:rsidRDefault="00EB011B" w:rsidP="00EB011B">
      <w:pPr>
        <w:spacing w:after="240" w:line="240" w:lineRule="auto"/>
        <w:jc w:val="both"/>
        <w:rPr>
          <w:rFonts w:ascii="Times New Roman" w:hAnsi="Times New Roman" w:cs="Times New Roman"/>
          <w:sz w:val="24"/>
          <w:szCs w:val="24"/>
        </w:rPr>
      </w:pPr>
      <w:r w:rsidRPr="001251CB">
        <w:rPr>
          <w:rFonts w:ascii="Times New Roman" w:hAnsi="Times New Roman" w:cs="Times New Roman"/>
          <w:sz w:val="24"/>
          <w:szCs w:val="24"/>
        </w:rPr>
        <w:t>In this</w:t>
      </w:r>
      <w:r>
        <w:rPr>
          <w:rFonts w:ascii="Times New Roman" w:hAnsi="Times New Roman" w:cs="Times New Roman"/>
          <w:sz w:val="24"/>
          <w:szCs w:val="24"/>
        </w:rPr>
        <w:t xml:space="preserve"> Appendix A</w:t>
      </w:r>
      <w:r w:rsidRPr="001251CB">
        <w:rPr>
          <w:rFonts w:ascii="Times New Roman" w:hAnsi="Times New Roman" w:cs="Times New Roman"/>
          <w:sz w:val="24"/>
          <w:szCs w:val="24"/>
        </w:rPr>
        <w:t>, the party other than Con Edison is referred to as the "Contractor</w:t>
      </w:r>
      <w:r>
        <w:rPr>
          <w:rFonts w:ascii="Times New Roman" w:hAnsi="Times New Roman" w:cs="Times New Roman"/>
          <w:sz w:val="24"/>
          <w:szCs w:val="24"/>
        </w:rPr>
        <w:t>.</w:t>
      </w:r>
      <w:r w:rsidRPr="001251CB">
        <w:rPr>
          <w:rFonts w:ascii="Times New Roman" w:hAnsi="Times New Roman" w:cs="Times New Roman"/>
          <w:sz w:val="24"/>
          <w:szCs w:val="24"/>
        </w:rPr>
        <w:t>"</w:t>
      </w:r>
    </w:p>
    <w:p w14:paraId="3CFB2689" w14:textId="07643344" w:rsidR="00735DF4" w:rsidRPr="00FA6036" w:rsidRDefault="001251CB" w:rsidP="00735DF4">
      <w:pPr>
        <w:spacing w:after="240" w:line="240" w:lineRule="auto"/>
        <w:jc w:val="both"/>
        <w:rPr>
          <w:rFonts w:ascii="Times New Roman" w:eastAsia="Times New Roman" w:hAnsi="Times New Roman" w:cs="Times New Roman"/>
          <w:color w:val="0563C1" w:themeColor="hyperlink"/>
          <w:sz w:val="24"/>
          <w:szCs w:val="24"/>
          <w:u w:val="single"/>
        </w:rPr>
      </w:pPr>
      <w:r w:rsidRPr="001251CB">
        <w:rPr>
          <w:rFonts w:ascii="Times New Roman" w:hAnsi="Times New Roman" w:cs="Times New Roman"/>
          <w:sz w:val="24"/>
          <w:szCs w:val="24"/>
        </w:rPr>
        <w:t>As a contractor</w:t>
      </w:r>
      <w:r w:rsidR="00EB011B">
        <w:rPr>
          <w:rFonts w:ascii="Times New Roman" w:hAnsi="Times New Roman" w:cs="Times New Roman"/>
          <w:sz w:val="24"/>
          <w:szCs w:val="24"/>
        </w:rPr>
        <w:t xml:space="preserve"> for the U.S. government</w:t>
      </w:r>
      <w:r w:rsidRPr="001251CB">
        <w:rPr>
          <w:rFonts w:ascii="Times New Roman" w:hAnsi="Times New Roman" w:cs="Times New Roman"/>
          <w:sz w:val="24"/>
          <w:szCs w:val="24"/>
        </w:rPr>
        <w:t xml:space="preserve">, </w:t>
      </w:r>
      <w:r w:rsidR="00317CC3" w:rsidRPr="001251CB">
        <w:rPr>
          <w:rFonts w:ascii="Times New Roman" w:hAnsi="Times New Roman" w:cs="Times New Roman"/>
          <w:sz w:val="24"/>
          <w:szCs w:val="24"/>
        </w:rPr>
        <w:t xml:space="preserve">Con Edison must require the Contractor to agree to be bound by and comply with the </w:t>
      </w:r>
      <w:r w:rsidR="00735DF4" w:rsidRPr="001251CB">
        <w:rPr>
          <w:rFonts w:ascii="Times New Roman" w:eastAsia="Times New Roman" w:hAnsi="Times New Roman" w:cs="Times New Roman"/>
          <w:sz w:val="24"/>
          <w:szCs w:val="24"/>
        </w:rPr>
        <w:t>Federal Acquisition Regulation (</w:t>
      </w:r>
      <w:r w:rsidR="009324AC">
        <w:rPr>
          <w:rFonts w:ascii="Times New Roman" w:eastAsia="Times New Roman" w:hAnsi="Times New Roman" w:cs="Times New Roman"/>
          <w:sz w:val="24"/>
          <w:szCs w:val="24"/>
        </w:rPr>
        <w:t>“</w:t>
      </w:r>
      <w:r w:rsidR="00735DF4" w:rsidRPr="001251CB">
        <w:rPr>
          <w:rFonts w:ascii="Times New Roman" w:eastAsia="Times New Roman" w:hAnsi="Times New Roman" w:cs="Times New Roman"/>
          <w:sz w:val="24"/>
          <w:szCs w:val="24"/>
        </w:rPr>
        <w:t>FAR</w:t>
      </w:r>
      <w:r w:rsidR="009324AC">
        <w:rPr>
          <w:rFonts w:ascii="Times New Roman" w:eastAsia="Times New Roman" w:hAnsi="Times New Roman" w:cs="Times New Roman"/>
          <w:sz w:val="24"/>
          <w:szCs w:val="24"/>
        </w:rPr>
        <w:t>”</w:t>
      </w:r>
      <w:r w:rsidR="00735DF4" w:rsidRPr="001251CB">
        <w:rPr>
          <w:rFonts w:ascii="Times New Roman" w:eastAsia="Times New Roman" w:hAnsi="Times New Roman" w:cs="Times New Roman"/>
          <w:sz w:val="24"/>
          <w:szCs w:val="24"/>
        </w:rPr>
        <w:t>) clauses</w:t>
      </w:r>
      <w:r w:rsidR="007E7254">
        <w:rPr>
          <w:rFonts w:ascii="Times New Roman" w:eastAsia="Times New Roman" w:hAnsi="Times New Roman" w:cs="Times New Roman"/>
          <w:sz w:val="24"/>
          <w:szCs w:val="24"/>
        </w:rPr>
        <w:t xml:space="preserve"> below</w:t>
      </w:r>
      <w:r w:rsidR="00EB011B">
        <w:rPr>
          <w:rFonts w:ascii="Times New Roman" w:eastAsia="Times New Roman" w:hAnsi="Times New Roman" w:cs="Times New Roman"/>
          <w:sz w:val="24"/>
          <w:szCs w:val="24"/>
        </w:rPr>
        <w:t>, which are hereby incorporated</w:t>
      </w:r>
      <w:r w:rsidR="00735DF4" w:rsidRPr="001251CB">
        <w:rPr>
          <w:rFonts w:ascii="Times New Roman" w:eastAsia="Times New Roman" w:hAnsi="Times New Roman" w:cs="Times New Roman"/>
          <w:sz w:val="24"/>
          <w:szCs w:val="24"/>
        </w:rPr>
        <w:t xml:space="preserve"> by reference with the same force and effect as if they were provided in full text.  </w:t>
      </w:r>
      <w:r w:rsidR="006D1C39" w:rsidRPr="001251CB">
        <w:rPr>
          <w:rFonts w:ascii="Times New Roman" w:hAnsi="Times New Roman" w:cs="Times New Roman"/>
          <w:spacing w:val="-2"/>
          <w:sz w:val="24"/>
          <w:szCs w:val="24"/>
        </w:rPr>
        <w:t>The</w:t>
      </w:r>
      <w:r w:rsidRPr="001251CB">
        <w:rPr>
          <w:rFonts w:ascii="Times New Roman" w:hAnsi="Times New Roman" w:cs="Times New Roman"/>
          <w:spacing w:val="-2"/>
          <w:sz w:val="24"/>
          <w:szCs w:val="24"/>
        </w:rPr>
        <w:t>se</w:t>
      </w:r>
      <w:r w:rsidR="006D1C39" w:rsidRPr="001251CB">
        <w:rPr>
          <w:rFonts w:ascii="Times New Roman" w:hAnsi="Times New Roman" w:cs="Times New Roman"/>
          <w:spacing w:val="-2"/>
          <w:sz w:val="24"/>
          <w:szCs w:val="24"/>
        </w:rPr>
        <w:t xml:space="preserve"> clauses, together with any relevant law</w:t>
      </w:r>
      <w:r w:rsidR="00EB011B">
        <w:rPr>
          <w:rFonts w:ascii="Times New Roman" w:hAnsi="Times New Roman" w:cs="Times New Roman"/>
          <w:spacing w:val="-2"/>
          <w:sz w:val="24"/>
          <w:szCs w:val="24"/>
        </w:rPr>
        <w:t>,</w:t>
      </w:r>
      <w:r w:rsidR="006D1C39" w:rsidRPr="001251CB">
        <w:rPr>
          <w:rFonts w:ascii="Times New Roman" w:hAnsi="Times New Roman" w:cs="Times New Roman"/>
          <w:spacing w:val="-2"/>
          <w:sz w:val="24"/>
          <w:szCs w:val="24"/>
        </w:rPr>
        <w:t xml:space="preserve"> regulation</w:t>
      </w:r>
      <w:r w:rsidR="00EB011B">
        <w:rPr>
          <w:rFonts w:ascii="Times New Roman" w:hAnsi="Times New Roman" w:cs="Times New Roman"/>
          <w:spacing w:val="-2"/>
          <w:sz w:val="24"/>
          <w:szCs w:val="24"/>
        </w:rPr>
        <w:t>s and guidance</w:t>
      </w:r>
      <w:r w:rsidR="006D1C39" w:rsidRPr="001251CB">
        <w:rPr>
          <w:rFonts w:ascii="Times New Roman" w:hAnsi="Times New Roman" w:cs="Times New Roman"/>
          <w:spacing w:val="-2"/>
          <w:sz w:val="24"/>
          <w:szCs w:val="24"/>
        </w:rPr>
        <w:t>, should be consulted to determine applicability to the Contractor and/or the contract</w:t>
      </w:r>
      <w:r w:rsidR="00EB011B">
        <w:rPr>
          <w:rFonts w:ascii="Times New Roman" w:hAnsi="Times New Roman" w:cs="Times New Roman"/>
          <w:spacing w:val="-2"/>
          <w:sz w:val="24"/>
          <w:szCs w:val="24"/>
        </w:rPr>
        <w:t xml:space="preserve"> to which this Appendix</w:t>
      </w:r>
      <w:r w:rsidR="00FC407F">
        <w:rPr>
          <w:rFonts w:ascii="Times New Roman" w:hAnsi="Times New Roman" w:cs="Times New Roman"/>
          <w:spacing w:val="-2"/>
          <w:sz w:val="24"/>
          <w:szCs w:val="24"/>
        </w:rPr>
        <w:t xml:space="preserve"> A</w:t>
      </w:r>
      <w:r w:rsidR="00EB011B">
        <w:rPr>
          <w:rFonts w:ascii="Times New Roman" w:hAnsi="Times New Roman" w:cs="Times New Roman"/>
          <w:spacing w:val="-2"/>
          <w:sz w:val="24"/>
          <w:szCs w:val="24"/>
        </w:rPr>
        <w:t xml:space="preserve"> is a part</w:t>
      </w:r>
      <w:r w:rsidR="006D1C39" w:rsidRPr="001251CB">
        <w:rPr>
          <w:rFonts w:ascii="Times New Roman" w:hAnsi="Times New Roman" w:cs="Times New Roman"/>
          <w:spacing w:val="-2"/>
          <w:sz w:val="24"/>
          <w:szCs w:val="24"/>
        </w:rPr>
        <w:t xml:space="preserve">.  </w:t>
      </w:r>
      <w:r w:rsidR="00735DF4" w:rsidRPr="001251CB">
        <w:rPr>
          <w:rFonts w:ascii="Times New Roman" w:eastAsia="Times New Roman" w:hAnsi="Times New Roman" w:cs="Times New Roman"/>
          <w:sz w:val="24"/>
          <w:szCs w:val="24"/>
        </w:rPr>
        <w:t xml:space="preserve">If any of the clauses are not applicable by their terms, they shall be self-deleting.  The full text of a clause may be accessed electronically at this address: </w:t>
      </w:r>
      <w:hyperlink r:id="rId6" w:history="1">
        <w:r w:rsidR="00735DF4" w:rsidRPr="001251CB">
          <w:rPr>
            <w:rFonts w:ascii="Times New Roman" w:eastAsia="Times New Roman" w:hAnsi="Times New Roman" w:cs="Times New Roman"/>
            <w:color w:val="0000FF"/>
            <w:sz w:val="24"/>
            <w:szCs w:val="24"/>
            <w:u w:val="single"/>
          </w:rPr>
          <w:t>https://www.acquisition.gov</w:t>
        </w:r>
      </w:hyperlink>
      <w:r w:rsidR="00BB0A80">
        <w:rPr>
          <w:rFonts w:ascii="Times New Roman" w:eastAsia="Times New Roman" w:hAnsi="Times New Roman" w:cs="Times New Roman"/>
          <w:sz w:val="24"/>
          <w:szCs w:val="24"/>
        </w:rPr>
        <w:t xml:space="preserve">, except for the last clause in the list </w:t>
      </w:r>
      <w:bookmarkStart w:id="0" w:name="_Hlk231806672"/>
      <w:r w:rsidR="00BB0A80">
        <w:rPr>
          <w:rFonts w:ascii="Times New Roman" w:eastAsia="Times New Roman" w:hAnsi="Times New Roman" w:cs="Times New Roman"/>
          <w:sz w:val="24"/>
          <w:szCs w:val="24"/>
        </w:rPr>
        <w:t xml:space="preserve">which is available electronically at this address: </w:t>
      </w:r>
      <w:bookmarkEnd w:id="0"/>
      <w:r w:rsidR="00FA6036" w:rsidRPr="00FA6036">
        <w:rPr>
          <w:rFonts w:ascii="Times New Roman" w:eastAsia="Times New Roman" w:hAnsi="Times New Roman" w:cs="Times New Roman"/>
          <w:color w:val="0563C1" w:themeColor="hyperlink"/>
          <w:sz w:val="24"/>
          <w:szCs w:val="24"/>
          <w:u w:val="single"/>
        </w:rPr>
        <w:fldChar w:fldCharType="begin"/>
      </w:r>
      <w:r w:rsidR="00FA6036" w:rsidRPr="00FA6036">
        <w:rPr>
          <w:rFonts w:ascii="Times New Roman" w:eastAsia="Times New Roman" w:hAnsi="Times New Roman" w:cs="Times New Roman"/>
          <w:color w:val="0563C1" w:themeColor="hyperlink"/>
          <w:sz w:val="24"/>
          <w:szCs w:val="24"/>
          <w:u w:val="single"/>
        </w:rPr>
        <w:instrText>HYPERLINK "https://nam02.safelinks.protection.outlook.com/?url=https%3A%2F%2Fwww.acquisition.gov%2Ffar-overhaul%2Ffar-part-deviation-guide%2Ffar-overhaul-part-52%23FAR_52_222_90&amp;data=05%7C02%7Chylandm%40coned.com%7Cfcab1a389dae482b758e08dedc4705c2%7Ce9aef9b725ca4518a88133e546773136%7C0%7C0%7C639190395062054874%7CUnknown%7CTWFpbGZsb3d8eyJFbXB0eU1hcGkiOnRydWUsIlYiOiIwLjAuMDAwMCIsIlAiOiJXaW4zMiIsIkFOIjoiTWFpbCIsIldUIjoyfQ%3D%3D%7C0%7C%7C%7C&amp;sdata=DzCLPTPuoSh32xFtOn2LWbpI8SgfRdAhjrl2JGR4Xl4%3D&amp;reserved=0"</w:instrText>
      </w:r>
      <w:r w:rsidR="00FA6036" w:rsidRPr="00FA6036">
        <w:rPr>
          <w:rFonts w:ascii="Times New Roman" w:eastAsia="Times New Roman" w:hAnsi="Times New Roman" w:cs="Times New Roman"/>
          <w:color w:val="0563C1" w:themeColor="hyperlink"/>
          <w:sz w:val="24"/>
          <w:szCs w:val="24"/>
          <w:u w:val="single"/>
        </w:rPr>
      </w:r>
      <w:r w:rsidR="00FA6036" w:rsidRPr="00FA6036">
        <w:rPr>
          <w:rFonts w:ascii="Times New Roman" w:eastAsia="Times New Roman" w:hAnsi="Times New Roman" w:cs="Times New Roman"/>
          <w:color w:val="0563C1" w:themeColor="hyperlink"/>
          <w:sz w:val="24"/>
          <w:szCs w:val="24"/>
          <w:u w:val="single"/>
        </w:rPr>
        <w:fldChar w:fldCharType="separate"/>
      </w:r>
      <w:r w:rsidR="00FA6036" w:rsidRPr="00FA6036">
        <w:rPr>
          <w:rStyle w:val="Hyperlink"/>
          <w:rFonts w:ascii="Times New Roman" w:eastAsia="Times New Roman" w:hAnsi="Times New Roman" w:cs="Times New Roman"/>
          <w:sz w:val="24"/>
          <w:szCs w:val="24"/>
        </w:rPr>
        <w:t>FAR 52.222-90, Addressing DEI Discrimination by Federal Contractors</w:t>
      </w:r>
      <w:r w:rsidR="00FA6036" w:rsidRPr="00FA6036">
        <w:rPr>
          <w:rFonts w:ascii="Times New Roman" w:eastAsia="Times New Roman" w:hAnsi="Times New Roman" w:cs="Times New Roman"/>
          <w:color w:val="0563C1" w:themeColor="hyperlink"/>
          <w:sz w:val="24"/>
          <w:szCs w:val="24"/>
          <w:u w:val="single"/>
        </w:rPr>
        <w:fldChar w:fldCharType="end"/>
      </w:r>
      <w:r w:rsidR="00BB0A80">
        <w:rPr>
          <w:rFonts w:ascii="Times New Roman" w:eastAsia="Times New Roman" w:hAnsi="Times New Roman" w:cs="Times New Roman"/>
          <w:sz w:val="24"/>
          <w:szCs w:val="24"/>
        </w:rPr>
        <w:t>.</w:t>
      </w:r>
      <w:r w:rsidR="00735DF4" w:rsidRPr="001251CB">
        <w:rPr>
          <w:rFonts w:ascii="Times New Roman" w:eastAsia="Times New Roman" w:hAnsi="Times New Roman" w:cs="Times New Roman"/>
          <w:sz w:val="24"/>
          <w:szCs w:val="24"/>
        </w:rPr>
        <w:t xml:space="preserve">  </w:t>
      </w:r>
      <w:bookmarkStart w:id="1" w:name="_Hlk89434544"/>
      <w:r w:rsidR="006D1C39" w:rsidRPr="001251CB">
        <w:rPr>
          <w:rFonts w:ascii="Times New Roman" w:eastAsia="Times New Roman" w:hAnsi="Times New Roman" w:cs="Times New Roman"/>
          <w:sz w:val="24"/>
          <w:szCs w:val="24"/>
        </w:rPr>
        <w:t xml:space="preserve">This Appendix A </w:t>
      </w:r>
      <w:r w:rsidR="00D4242F">
        <w:rPr>
          <w:rFonts w:ascii="Times New Roman" w:eastAsia="Times New Roman" w:hAnsi="Times New Roman" w:cs="Times New Roman"/>
          <w:sz w:val="24"/>
          <w:szCs w:val="24"/>
        </w:rPr>
        <w:t xml:space="preserve">shall </w:t>
      </w:r>
      <w:r w:rsidR="006D1C39" w:rsidRPr="001251CB">
        <w:rPr>
          <w:rFonts w:ascii="Times New Roman" w:eastAsia="Times New Roman" w:hAnsi="Times New Roman" w:cs="Times New Roman"/>
          <w:sz w:val="24"/>
          <w:szCs w:val="24"/>
        </w:rPr>
        <w:t xml:space="preserve">be </w:t>
      </w:r>
      <w:r w:rsidR="008131C3" w:rsidRPr="001251CB">
        <w:rPr>
          <w:rFonts w:ascii="Times New Roman" w:eastAsia="Times New Roman" w:hAnsi="Times New Roman" w:cs="Times New Roman"/>
          <w:sz w:val="24"/>
          <w:szCs w:val="24"/>
        </w:rPr>
        <w:t xml:space="preserve">deemed </w:t>
      </w:r>
      <w:r w:rsidR="006D1C39" w:rsidRPr="001251CB">
        <w:rPr>
          <w:rFonts w:ascii="Times New Roman" w:eastAsia="Times New Roman" w:hAnsi="Times New Roman" w:cs="Times New Roman"/>
          <w:sz w:val="24"/>
          <w:szCs w:val="24"/>
        </w:rPr>
        <w:t xml:space="preserve">updated </w:t>
      </w:r>
      <w:r w:rsidR="00735DF4" w:rsidRPr="001251CB">
        <w:rPr>
          <w:rFonts w:ascii="Times New Roman" w:eastAsia="Times New Roman" w:hAnsi="Times New Roman" w:cs="Times New Roman"/>
          <w:sz w:val="24"/>
          <w:szCs w:val="24"/>
        </w:rPr>
        <w:t xml:space="preserve">as clauses are </w:t>
      </w:r>
      <w:r w:rsidR="006D1C39" w:rsidRPr="001251CB">
        <w:rPr>
          <w:rFonts w:ascii="Times New Roman" w:eastAsia="Times New Roman" w:hAnsi="Times New Roman" w:cs="Times New Roman"/>
          <w:sz w:val="24"/>
          <w:szCs w:val="24"/>
        </w:rPr>
        <w:t>modified</w:t>
      </w:r>
      <w:r w:rsidR="00EB011B">
        <w:rPr>
          <w:rFonts w:ascii="Times New Roman" w:eastAsia="Times New Roman" w:hAnsi="Times New Roman" w:cs="Times New Roman"/>
          <w:sz w:val="24"/>
          <w:szCs w:val="24"/>
        </w:rPr>
        <w:t>, replaced or supplemented,</w:t>
      </w:r>
      <w:r w:rsidR="00735DF4" w:rsidRPr="001251CB">
        <w:rPr>
          <w:rFonts w:ascii="Times New Roman" w:eastAsia="Times New Roman" w:hAnsi="Times New Roman" w:cs="Times New Roman"/>
          <w:sz w:val="24"/>
          <w:szCs w:val="24"/>
        </w:rPr>
        <w:t xml:space="preserve"> or </w:t>
      </w:r>
      <w:r w:rsidR="00D4242F">
        <w:rPr>
          <w:rFonts w:ascii="Times New Roman" w:eastAsia="Times New Roman" w:hAnsi="Times New Roman" w:cs="Times New Roman"/>
          <w:sz w:val="24"/>
          <w:szCs w:val="24"/>
        </w:rPr>
        <w:t xml:space="preserve">additional clauses </w:t>
      </w:r>
      <w:r w:rsidR="00735DF4" w:rsidRPr="001251CB">
        <w:rPr>
          <w:rFonts w:ascii="Times New Roman" w:eastAsia="Times New Roman" w:hAnsi="Times New Roman" w:cs="Times New Roman"/>
          <w:sz w:val="24"/>
          <w:szCs w:val="24"/>
        </w:rPr>
        <w:t>become applicable</w:t>
      </w:r>
      <w:r w:rsidR="00EB011B">
        <w:rPr>
          <w:rFonts w:ascii="Times New Roman" w:eastAsia="Times New Roman" w:hAnsi="Times New Roman" w:cs="Times New Roman"/>
          <w:sz w:val="24"/>
          <w:szCs w:val="24"/>
        </w:rPr>
        <w:t>,</w:t>
      </w:r>
      <w:r w:rsidR="003C3A43" w:rsidRPr="001251CB">
        <w:rPr>
          <w:rFonts w:ascii="Times New Roman" w:eastAsia="Times New Roman" w:hAnsi="Times New Roman" w:cs="Times New Roman"/>
          <w:sz w:val="24"/>
          <w:szCs w:val="24"/>
        </w:rPr>
        <w:t xml:space="preserve"> in accordance with U.S. government requirements</w:t>
      </w:r>
      <w:bookmarkEnd w:id="1"/>
      <w:r w:rsidR="003C3A43" w:rsidRPr="001251CB">
        <w:rPr>
          <w:rFonts w:ascii="Times New Roman" w:eastAsia="Times New Roman" w:hAnsi="Times New Roman" w:cs="Times New Roman"/>
          <w:sz w:val="24"/>
          <w:szCs w:val="24"/>
        </w:rPr>
        <w:t>.</w:t>
      </w:r>
    </w:p>
    <w:p w14:paraId="0A023BD3" w14:textId="33765336" w:rsidR="00735DF4" w:rsidRPr="001251CB" w:rsidRDefault="00735DF4" w:rsidP="001251CB">
      <w:pPr>
        <w:spacing w:after="240" w:line="240" w:lineRule="auto"/>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sz w:val="24"/>
          <w:szCs w:val="24"/>
        </w:rPr>
        <w:t>Where</w:t>
      </w:r>
      <w:r w:rsidRPr="001251CB">
        <w:rPr>
          <w:rFonts w:ascii="Times New Roman" w:eastAsia="Times New Roman" w:hAnsi="Times New Roman" w:cs="Times New Roman"/>
          <w:color w:val="000000"/>
          <w:sz w:val="24"/>
          <w:szCs w:val="24"/>
        </w:rPr>
        <w:t xml:space="preserve"> necessary to derive proper meaning in connection with a prime-subcontractor relationship, the following modifications</w:t>
      </w:r>
      <w:r w:rsidR="00EB011B">
        <w:rPr>
          <w:rFonts w:ascii="Times New Roman" w:eastAsia="Times New Roman" w:hAnsi="Times New Roman" w:cs="Times New Roman"/>
          <w:color w:val="000000"/>
          <w:sz w:val="24"/>
          <w:szCs w:val="24"/>
        </w:rPr>
        <w:t xml:space="preserve"> to defined terms within the clauses</w:t>
      </w:r>
      <w:r w:rsidRPr="001251CB">
        <w:rPr>
          <w:rFonts w:ascii="Times New Roman" w:eastAsia="Times New Roman" w:hAnsi="Times New Roman" w:cs="Times New Roman"/>
          <w:color w:val="000000"/>
          <w:sz w:val="24"/>
          <w:szCs w:val="24"/>
        </w:rPr>
        <w:t xml:space="preserve"> shall be made: </w:t>
      </w:r>
      <w:r w:rsidR="00EB011B">
        <w:rPr>
          <w:rFonts w:ascii="Times New Roman" w:eastAsia="Times New Roman" w:hAnsi="Times New Roman" w:cs="Times New Roman"/>
          <w:color w:val="000000"/>
          <w:sz w:val="24"/>
          <w:szCs w:val="24"/>
        </w:rPr>
        <w:t xml:space="preserve">“Contractor” shall mean </w:t>
      </w:r>
      <w:r w:rsidR="00EB011B" w:rsidRPr="001251CB">
        <w:rPr>
          <w:rFonts w:ascii="Times New Roman" w:hAnsi="Times New Roman" w:cs="Times New Roman"/>
          <w:sz w:val="24"/>
          <w:szCs w:val="24"/>
        </w:rPr>
        <w:t xml:space="preserve">the party </w:t>
      </w:r>
      <w:r w:rsidR="00EB011B">
        <w:rPr>
          <w:rFonts w:ascii="Times New Roman" w:hAnsi="Times New Roman" w:cs="Times New Roman"/>
          <w:sz w:val="24"/>
          <w:szCs w:val="24"/>
        </w:rPr>
        <w:t xml:space="preserve">to the contract to which this Appendix A is a part </w:t>
      </w:r>
      <w:r w:rsidR="00EB011B" w:rsidRPr="001251CB">
        <w:rPr>
          <w:rFonts w:ascii="Times New Roman" w:hAnsi="Times New Roman" w:cs="Times New Roman"/>
          <w:sz w:val="24"/>
          <w:szCs w:val="24"/>
        </w:rPr>
        <w:t>other than Con Edison</w:t>
      </w:r>
      <w:r w:rsidR="00EB011B">
        <w:rPr>
          <w:rFonts w:ascii="Times New Roman" w:hAnsi="Times New Roman" w:cs="Times New Roman"/>
          <w:sz w:val="24"/>
          <w:szCs w:val="24"/>
        </w:rPr>
        <w:t xml:space="preserve">, </w:t>
      </w:r>
      <w:r w:rsidRPr="001251CB">
        <w:rPr>
          <w:rFonts w:ascii="Times New Roman" w:eastAsia="Times New Roman" w:hAnsi="Times New Roman" w:cs="Times New Roman"/>
          <w:color w:val="000000"/>
          <w:sz w:val="24"/>
          <w:szCs w:val="24"/>
        </w:rPr>
        <w:t xml:space="preserve">“Contracting Officer” means “Con Edison,” “Contract” means </w:t>
      </w:r>
      <w:r w:rsidR="001251CB" w:rsidRPr="001251CB">
        <w:rPr>
          <w:rFonts w:ascii="Times New Roman" w:eastAsia="Times New Roman" w:hAnsi="Times New Roman" w:cs="Times New Roman"/>
          <w:color w:val="000000"/>
          <w:sz w:val="24"/>
          <w:szCs w:val="24"/>
        </w:rPr>
        <w:t xml:space="preserve">the contract to which this Appendix A is a part, </w:t>
      </w:r>
      <w:r w:rsidRPr="001251CB">
        <w:rPr>
          <w:rFonts w:ascii="Times New Roman" w:eastAsia="Times New Roman" w:hAnsi="Times New Roman" w:cs="Times New Roman"/>
          <w:color w:val="000000"/>
          <w:sz w:val="24"/>
          <w:szCs w:val="24"/>
        </w:rPr>
        <w:t>and “Government” means “Con Edison.”  However, the words “Government” and “Contracting Officer” do not change: (a) when a right, act, authorization or obligation can be granted or performed only by the Government or the Government Contracting Officer or duly authorized representative and (b) when title to property is to be transferred directly to the Government.</w:t>
      </w:r>
    </w:p>
    <w:p w14:paraId="472E1234" w14:textId="77777777" w:rsidR="00735DF4" w:rsidRPr="001251CB" w:rsidRDefault="00735DF4" w:rsidP="001251CB">
      <w:pPr>
        <w:spacing w:after="0" w:line="240" w:lineRule="auto"/>
        <w:ind w:firstLine="216"/>
        <w:jc w:val="both"/>
        <w:rPr>
          <w:rFonts w:ascii="Times New Roman" w:eastAsia="Times New Roman" w:hAnsi="Times New Roman" w:cs="Times New Roman"/>
          <w:b/>
          <w:bCs/>
          <w:color w:val="000000"/>
          <w:sz w:val="24"/>
          <w:szCs w:val="24"/>
        </w:rPr>
      </w:pPr>
      <w:r w:rsidRPr="001251CB">
        <w:rPr>
          <w:rFonts w:ascii="Times New Roman" w:eastAsia="Times New Roman" w:hAnsi="Times New Roman" w:cs="Times New Roman"/>
          <w:b/>
          <w:bCs/>
          <w:color w:val="000000"/>
          <w:sz w:val="24"/>
          <w:szCs w:val="24"/>
        </w:rPr>
        <w:t>FAR Clause</w:t>
      </w:r>
      <w:r w:rsidRPr="001251CB">
        <w:rPr>
          <w:rFonts w:ascii="Times New Roman" w:eastAsia="Times New Roman" w:hAnsi="Times New Roman" w:cs="Times New Roman"/>
          <w:b/>
          <w:bCs/>
          <w:color w:val="000000"/>
          <w:sz w:val="24"/>
          <w:szCs w:val="24"/>
        </w:rPr>
        <w:tab/>
        <w:t>Title/Date</w:t>
      </w:r>
    </w:p>
    <w:p w14:paraId="4D7D322D" w14:textId="77777777" w:rsidR="00735DF4" w:rsidRPr="001251CB" w:rsidRDefault="00735DF4" w:rsidP="001251CB">
      <w:pPr>
        <w:spacing w:after="0" w:line="240" w:lineRule="auto"/>
        <w:jc w:val="both"/>
        <w:rPr>
          <w:rFonts w:ascii="Times New Roman" w:eastAsia="Times New Roman" w:hAnsi="Times New Roman" w:cs="Times New Roman"/>
          <w:sz w:val="24"/>
          <w:szCs w:val="24"/>
        </w:rPr>
      </w:pPr>
      <w:r w:rsidRPr="001251CB">
        <w:rPr>
          <w:rFonts w:ascii="Times New Roman" w:eastAsia="Times New Roman" w:hAnsi="Times New Roman" w:cs="Times New Roman"/>
          <w:sz w:val="24"/>
          <w:szCs w:val="24"/>
        </w:rPr>
        <w:tab/>
      </w:r>
      <w:r w:rsidRPr="001251CB">
        <w:rPr>
          <w:rFonts w:ascii="Times New Roman" w:eastAsia="Times New Roman" w:hAnsi="Times New Roman" w:cs="Times New Roman"/>
          <w:sz w:val="24"/>
          <w:szCs w:val="24"/>
        </w:rPr>
        <w:tab/>
        <w:t xml:space="preserve"> </w:t>
      </w:r>
    </w:p>
    <w:p w14:paraId="56FAC7A8" w14:textId="77777777" w:rsidR="00735DF4" w:rsidRPr="001251CB" w:rsidRDefault="00735DF4" w:rsidP="001251CB">
      <w:pPr>
        <w:spacing w:after="0" w:line="240" w:lineRule="auto"/>
        <w:jc w:val="both"/>
        <w:rPr>
          <w:rFonts w:ascii="Times New Roman" w:eastAsia="Times New Roman" w:hAnsi="Times New Roman" w:cs="Times New Roman"/>
          <w:sz w:val="24"/>
          <w:szCs w:val="24"/>
        </w:rPr>
      </w:pPr>
      <w:r w:rsidRPr="001251CB">
        <w:rPr>
          <w:rFonts w:ascii="Times New Roman" w:eastAsia="Times New Roman" w:hAnsi="Times New Roman" w:cs="Times New Roman"/>
          <w:sz w:val="24"/>
          <w:szCs w:val="24"/>
        </w:rPr>
        <w:t xml:space="preserve">  52.202-1</w:t>
      </w:r>
      <w:r w:rsidRPr="001251CB">
        <w:rPr>
          <w:rFonts w:ascii="Times New Roman" w:eastAsia="Times New Roman" w:hAnsi="Times New Roman" w:cs="Times New Roman"/>
          <w:sz w:val="24"/>
          <w:szCs w:val="24"/>
        </w:rPr>
        <w:tab/>
        <w:t xml:space="preserve">Definitions (JUL 2004) </w:t>
      </w:r>
    </w:p>
    <w:p w14:paraId="6DCA53AB" w14:textId="77777777" w:rsidR="00735DF4" w:rsidRPr="001251CB" w:rsidRDefault="00735DF4" w:rsidP="001251CB">
      <w:pPr>
        <w:spacing w:after="0" w:line="240" w:lineRule="auto"/>
        <w:jc w:val="both"/>
        <w:rPr>
          <w:rFonts w:ascii="Times New Roman" w:eastAsia="Times New Roman" w:hAnsi="Times New Roman" w:cs="Times New Roman"/>
          <w:sz w:val="24"/>
          <w:szCs w:val="24"/>
        </w:rPr>
      </w:pPr>
      <w:r w:rsidRPr="001251CB">
        <w:rPr>
          <w:rFonts w:ascii="Times New Roman" w:eastAsia="Times New Roman" w:hAnsi="Times New Roman" w:cs="Times New Roman"/>
          <w:sz w:val="24"/>
          <w:szCs w:val="24"/>
        </w:rPr>
        <w:t xml:space="preserve">  52.203-6</w:t>
      </w:r>
      <w:r w:rsidRPr="001251CB">
        <w:rPr>
          <w:rFonts w:ascii="Times New Roman" w:eastAsia="Times New Roman" w:hAnsi="Times New Roman" w:cs="Times New Roman"/>
          <w:sz w:val="24"/>
          <w:szCs w:val="24"/>
        </w:rPr>
        <w:tab/>
        <w:t>Restrictions on Subcontractor Sales to the Government (SEPT 2006)</w:t>
      </w:r>
    </w:p>
    <w:p w14:paraId="05F8A695" w14:textId="77777777" w:rsidR="00735DF4" w:rsidRPr="001251CB" w:rsidRDefault="00735DF4" w:rsidP="001251CB">
      <w:pPr>
        <w:spacing w:after="0" w:line="240" w:lineRule="auto"/>
        <w:ind w:firstLine="90"/>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color w:val="000000"/>
          <w:sz w:val="24"/>
          <w:szCs w:val="24"/>
        </w:rPr>
        <w:t>52.203-7</w:t>
      </w:r>
      <w:r w:rsidRPr="001251CB">
        <w:rPr>
          <w:rFonts w:ascii="Times New Roman" w:eastAsia="Times New Roman" w:hAnsi="Times New Roman" w:cs="Times New Roman"/>
          <w:color w:val="000000"/>
          <w:sz w:val="24"/>
          <w:szCs w:val="24"/>
        </w:rPr>
        <w:tab/>
        <w:t>Anti-Kickback Procedures (MAY 2014)</w:t>
      </w:r>
    </w:p>
    <w:p w14:paraId="2F1B657E" w14:textId="77777777" w:rsidR="00735DF4" w:rsidRPr="001251CB" w:rsidRDefault="00735DF4" w:rsidP="001251CB">
      <w:pPr>
        <w:spacing w:after="0" w:line="240" w:lineRule="auto"/>
        <w:ind w:firstLine="90"/>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color w:val="000000"/>
          <w:sz w:val="24"/>
          <w:szCs w:val="24"/>
        </w:rPr>
        <w:t>52.203-12</w:t>
      </w:r>
      <w:r w:rsidRPr="001251CB">
        <w:rPr>
          <w:rFonts w:ascii="Times New Roman" w:eastAsia="Times New Roman" w:hAnsi="Times New Roman" w:cs="Times New Roman"/>
          <w:color w:val="000000"/>
          <w:sz w:val="24"/>
          <w:szCs w:val="24"/>
        </w:rPr>
        <w:tab/>
        <w:t>Limitation on Payments to Influence Certain Federal Transactions (OCT 2010)</w:t>
      </w:r>
    </w:p>
    <w:bookmarkStart w:id="2" w:name="_Hlk74720353"/>
    <w:p w14:paraId="49115190" w14:textId="77777777" w:rsidR="00735DF4" w:rsidRPr="001251CB" w:rsidRDefault="00735DF4" w:rsidP="001251CB">
      <w:pPr>
        <w:spacing w:after="0" w:line="240" w:lineRule="auto"/>
        <w:ind w:left="1440" w:hanging="1350"/>
        <w:jc w:val="both"/>
        <w:rPr>
          <w:rFonts w:ascii="Times New Roman" w:eastAsia="Times New Roman" w:hAnsi="Times New Roman" w:cs="Times New Roman"/>
          <w:sz w:val="24"/>
          <w:szCs w:val="24"/>
        </w:rPr>
      </w:pPr>
      <w:r w:rsidRPr="001251CB">
        <w:rPr>
          <w:rFonts w:ascii="Times New Roman" w:eastAsia="Times New Roman" w:hAnsi="Times New Roman" w:cs="Times New Roman"/>
          <w:sz w:val="24"/>
          <w:szCs w:val="24"/>
        </w:rPr>
        <w:fldChar w:fldCharType="begin"/>
      </w:r>
      <w:r w:rsidRPr="001251CB">
        <w:rPr>
          <w:rFonts w:ascii="Times New Roman" w:eastAsia="Times New Roman" w:hAnsi="Times New Roman" w:cs="Times New Roman"/>
          <w:sz w:val="24"/>
          <w:szCs w:val="24"/>
        </w:rPr>
        <w:instrText xml:space="preserve"> HYPERLINK "https://www.acquisition.gov/far/52.204-25" \l "FAR_52_204_25" </w:instrText>
      </w:r>
      <w:r w:rsidRPr="001251CB">
        <w:rPr>
          <w:rFonts w:ascii="Times New Roman" w:eastAsia="Times New Roman" w:hAnsi="Times New Roman" w:cs="Times New Roman"/>
          <w:sz w:val="24"/>
          <w:szCs w:val="24"/>
        </w:rPr>
      </w:r>
      <w:r w:rsidRPr="001251CB">
        <w:rPr>
          <w:rFonts w:ascii="Times New Roman" w:eastAsia="Times New Roman" w:hAnsi="Times New Roman" w:cs="Times New Roman"/>
          <w:sz w:val="24"/>
          <w:szCs w:val="24"/>
        </w:rPr>
        <w:fldChar w:fldCharType="separate"/>
      </w:r>
      <w:r w:rsidRPr="001251CB">
        <w:rPr>
          <w:rFonts w:ascii="Times New Roman" w:eastAsia="Times New Roman" w:hAnsi="Times New Roman" w:cs="Times New Roman"/>
          <w:sz w:val="24"/>
          <w:szCs w:val="24"/>
          <w:bdr w:val="none" w:sz="0" w:space="0" w:color="auto" w:frame="1"/>
          <w:shd w:val="clear" w:color="auto" w:fill="FFFFFF"/>
        </w:rPr>
        <w:t>52.204-25</w:t>
      </w:r>
      <w:r w:rsidRPr="001251CB">
        <w:rPr>
          <w:rFonts w:ascii="Times New Roman" w:eastAsia="Times New Roman" w:hAnsi="Times New Roman" w:cs="Times New Roman"/>
          <w:sz w:val="24"/>
          <w:szCs w:val="24"/>
        </w:rPr>
        <w:fldChar w:fldCharType="end"/>
      </w:r>
      <w:r w:rsidRPr="001251CB">
        <w:rPr>
          <w:rFonts w:ascii="Times New Roman" w:eastAsia="Times New Roman" w:hAnsi="Times New Roman" w:cs="Times New Roman"/>
          <w:color w:val="000000"/>
          <w:sz w:val="24"/>
          <w:szCs w:val="24"/>
          <w:shd w:val="clear" w:color="auto" w:fill="FFFFFF"/>
        </w:rPr>
        <w:t xml:space="preserve"> </w:t>
      </w:r>
      <w:r w:rsidRPr="001251CB">
        <w:rPr>
          <w:rFonts w:ascii="Times New Roman" w:eastAsia="Times New Roman" w:hAnsi="Times New Roman" w:cs="Times New Roman"/>
          <w:color w:val="000000"/>
          <w:sz w:val="24"/>
          <w:szCs w:val="24"/>
          <w:shd w:val="clear" w:color="auto" w:fill="FFFFFF"/>
        </w:rPr>
        <w:tab/>
        <w:t xml:space="preserve">Prohibition on Contracting for Certain Telecommunications and Video Surveillance Services or Equipment </w:t>
      </w:r>
      <w:bookmarkEnd w:id="2"/>
      <w:r w:rsidRPr="001251CB">
        <w:rPr>
          <w:rFonts w:ascii="Times New Roman" w:eastAsia="Times New Roman" w:hAnsi="Times New Roman" w:cs="Times New Roman"/>
          <w:color w:val="000000"/>
          <w:sz w:val="24"/>
          <w:szCs w:val="24"/>
          <w:shd w:val="clear" w:color="auto" w:fill="FFFFFF"/>
        </w:rPr>
        <w:t>(</w:t>
      </w:r>
      <w:r w:rsidRPr="001251CB">
        <w:rPr>
          <w:rFonts w:ascii="Times New Roman" w:eastAsia="Times New Roman" w:hAnsi="Times New Roman" w:cs="Times New Roman"/>
          <w:sz w:val="24"/>
          <w:szCs w:val="24"/>
        </w:rPr>
        <w:t>AUG 2020) (subsection (b)(2) does not apply)</w:t>
      </w:r>
    </w:p>
    <w:p w14:paraId="3872E365" w14:textId="77777777" w:rsidR="00735DF4" w:rsidRPr="001251CB" w:rsidRDefault="00735DF4" w:rsidP="001251CB">
      <w:pPr>
        <w:spacing w:after="0" w:line="240" w:lineRule="auto"/>
        <w:ind w:firstLine="90"/>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color w:val="000000"/>
          <w:sz w:val="24"/>
          <w:szCs w:val="24"/>
        </w:rPr>
        <w:t>52.219-8</w:t>
      </w:r>
      <w:r w:rsidRPr="001251CB">
        <w:rPr>
          <w:rFonts w:ascii="Times New Roman" w:eastAsia="Times New Roman" w:hAnsi="Times New Roman" w:cs="Times New Roman"/>
          <w:color w:val="000000"/>
          <w:sz w:val="24"/>
          <w:szCs w:val="24"/>
        </w:rPr>
        <w:tab/>
        <w:t>Utilization of Small Business Concerns (OCT 2018)</w:t>
      </w:r>
    </w:p>
    <w:p w14:paraId="0B9171AB" w14:textId="77777777" w:rsidR="00735DF4" w:rsidRPr="001251CB" w:rsidRDefault="00735DF4" w:rsidP="001251CB">
      <w:pPr>
        <w:spacing w:after="0" w:line="240" w:lineRule="auto"/>
        <w:ind w:firstLine="90"/>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color w:val="000000"/>
          <w:sz w:val="24"/>
          <w:szCs w:val="24"/>
        </w:rPr>
        <w:t>52.222-35</w:t>
      </w:r>
      <w:r w:rsidRPr="001251CB">
        <w:rPr>
          <w:rFonts w:ascii="Times New Roman" w:eastAsia="Times New Roman" w:hAnsi="Times New Roman" w:cs="Times New Roman"/>
          <w:color w:val="000000"/>
          <w:sz w:val="24"/>
          <w:szCs w:val="24"/>
        </w:rPr>
        <w:tab/>
        <w:t>Equal Opportunity for Veterans (OCT 2015)</w:t>
      </w:r>
    </w:p>
    <w:p w14:paraId="65C27520" w14:textId="77777777" w:rsidR="00735DF4" w:rsidRPr="001251CB" w:rsidRDefault="00735DF4" w:rsidP="001251CB">
      <w:pPr>
        <w:spacing w:after="0" w:line="240" w:lineRule="auto"/>
        <w:ind w:firstLine="90"/>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color w:val="000000"/>
          <w:sz w:val="24"/>
          <w:szCs w:val="24"/>
        </w:rPr>
        <w:t>52.222-36</w:t>
      </w:r>
      <w:r w:rsidRPr="001251CB">
        <w:rPr>
          <w:rFonts w:ascii="Times New Roman" w:eastAsia="Times New Roman" w:hAnsi="Times New Roman" w:cs="Times New Roman"/>
          <w:color w:val="000000"/>
          <w:sz w:val="24"/>
          <w:szCs w:val="24"/>
        </w:rPr>
        <w:tab/>
        <w:t>Equal Opportunity for Workers with Disabilities (JUL 2014)</w:t>
      </w:r>
    </w:p>
    <w:p w14:paraId="70143BD1" w14:textId="77777777" w:rsidR="00735DF4" w:rsidRDefault="00735DF4" w:rsidP="001251CB">
      <w:pPr>
        <w:spacing w:after="0" w:line="240" w:lineRule="auto"/>
        <w:ind w:firstLine="90"/>
        <w:jc w:val="both"/>
        <w:rPr>
          <w:rFonts w:ascii="Times New Roman" w:eastAsia="Times New Roman" w:hAnsi="Times New Roman" w:cs="Times New Roman"/>
          <w:color w:val="000000"/>
          <w:sz w:val="24"/>
          <w:szCs w:val="24"/>
          <w:shd w:val="clear" w:color="auto" w:fill="FFFFFF"/>
        </w:rPr>
      </w:pPr>
      <w:r w:rsidRPr="001251CB">
        <w:rPr>
          <w:rFonts w:ascii="Times New Roman" w:eastAsia="Times New Roman" w:hAnsi="Times New Roman" w:cs="Times New Roman"/>
          <w:color w:val="000000"/>
          <w:sz w:val="24"/>
          <w:szCs w:val="24"/>
        </w:rPr>
        <w:t>52.222-50</w:t>
      </w:r>
      <w:r w:rsidRPr="001251CB">
        <w:rPr>
          <w:rFonts w:ascii="Times New Roman" w:eastAsia="Times New Roman" w:hAnsi="Times New Roman" w:cs="Times New Roman"/>
          <w:color w:val="000000"/>
          <w:sz w:val="24"/>
          <w:szCs w:val="24"/>
        </w:rPr>
        <w:tab/>
        <w:t>Combating Trafficking in Persons (JAN 2019</w:t>
      </w:r>
      <w:r w:rsidRPr="001251CB">
        <w:rPr>
          <w:rFonts w:ascii="Times New Roman" w:eastAsia="Times New Roman" w:hAnsi="Times New Roman" w:cs="Times New Roman"/>
          <w:color w:val="000000"/>
          <w:sz w:val="24"/>
          <w:szCs w:val="24"/>
          <w:shd w:val="clear" w:color="auto" w:fill="FFFFFF"/>
        </w:rPr>
        <w:t>)</w:t>
      </w:r>
    </w:p>
    <w:p w14:paraId="15767085" w14:textId="4B5A9579" w:rsidR="00A56A7A" w:rsidRPr="001251CB" w:rsidRDefault="00A56A7A" w:rsidP="00A56A7A">
      <w:pPr>
        <w:spacing w:after="0" w:line="240" w:lineRule="auto"/>
        <w:ind w:firstLine="90"/>
        <w:jc w:val="both"/>
        <w:rPr>
          <w:rFonts w:ascii="Times New Roman" w:eastAsia="Times New Roman" w:hAnsi="Times New Roman" w:cs="Times New Roman"/>
          <w:color w:val="000000"/>
          <w:sz w:val="24"/>
          <w:szCs w:val="24"/>
        </w:rPr>
      </w:pPr>
      <w:r w:rsidRPr="001251CB">
        <w:rPr>
          <w:rFonts w:ascii="Times New Roman" w:eastAsia="Times New Roman" w:hAnsi="Times New Roman" w:cs="Times New Roman"/>
          <w:color w:val="000000"/>
          <w:sz w:val="24"/>
          <w:szCs w:val="24"/>
        </w:rPr>
        <w:t>52.222-</w:t>
      </w:r>
      <w:r>
        <w:rPr>
          <w:rFonts w:ascii="Times New Roman" w:eastAsia="Times New Roman" w:hAnsi="Times New Roman" w:cs="Times New Roman"/>
          <w:color w:val="000000"/>
          <w:sz w:val="24"/>
          <w:szCs w:val="24"/>
        </w:rPr>
        <w:t>9</w:t>
      </w:r>
      <w:r w:rsidRPr="001251CB">
        <w:rPr>
          <w:rFonts w:ascii="Times New Roman" w:eastAsia="Times New Roman" w:hAnsi="Times New Roman" w:cs="Times New Roman"/>
          <w:color w:val="000000"/>
          <w:sz w:val="24"/>
          <w:szCs w:val="24"/>
        </w:rPr>
        <w:t>0</w:t>
      </w:r>
      <w:r w:rsidRPr="001251CB">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Addressing DEI Discrimination by Federal Contractors</w:t>
      </w:r>
      <w:r w:rsidRPr="001251C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(Deviation 2026-O0038)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1251C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APR 2026</w:t>
      </w:r>
      <w:r w:rsidRPr="001251CB">
        <w:rPr>
          <w:rFonts w:ascii="Times New Roman" w:eastAsia="Times New Roman" w:hAnsi="Times New Roman" w:cs="Times New Roman"/>
          <w:color w:val="000000"/>
          <w:sz w:val="24"/>
          <w:szCs w:val="24"/>
          <w:shd w:val="clear" w:color="auto" w:fill="FFFFFF"/>
        </w:rPr>
        <w:t>)</w:t>
      </w:r>
    </w:p>
    <w:p w14:paraId="31E345CB" w14:textId="77777777" w:rsidR="00721008" w:rsidRDefault="0072100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51D9E3" w14:textId="2C436E17" w:rsidR="00735DF4" w:rsidRPr="001251CB" w:rsidRDefault="00735DF4" w:rsidP="001251CB">
      <w:pPr>
        <w:spacing w:after="240"/>
        <w:jc w:val="both"/>
        <w:rPr>
          <w:rFonts w:ascii="Times New Roman" w:eastAsia="Times New Roman" w:hAnsi="Times New Roman" w:cs="Times New Roman"/>
          <w:sz w:val="24"/>
          <w:szCs w:val="24"/>
        </w:rPr>
      </w:pPr>
      <w:r w:rsidRPr="001251CB">
        <w:rPr>
          <w:rFonts w:ascii="Times New Roman" w:eastAsia="Times New Roman" w:hAnsi="Times New Roman" w:cs="Times New Roman"/>
          <w:sz w:val="24"/>
          <w:szCs w:val="24"/>
        </w:rPr>
        <w:lastRenderedPageBreak/>
        <w:t>ADDITIONAL REQUIREMENTS</w:t>
      </w:r>
    </w:p>
    <w:p w14:paraId="2870F3B1" w14:textId="77777777" w:rsidR="007F28E6" w:rsidRPr="007F28E6" w:rsidRDefault="007F28E6" w:rsidP="007F28E6">
      <w:pPr>
        <w:spacing w:after="240"/>
        <w:jc w:val="both"/>
        <w:rPr>
          <w:rFonts w:ascii="Times New Roman" w:eastAsia="Times New Roman" w:hAnsi="Times New Roman" w:cs="Times New Roman"/>
          <w:sz w:val="24"/>
          <w:szCs w:val="24"/>
        </w:rPr>
      </w:pPr>
      <w:r w:rsidRPr="007F28E6">
        <w:rPr>
          <w:rFonts w:ascii="Times New Roman" w:eastAsia="Times New Roman" w:hAnsi="Times New Roman" w:cs="Times New Roman"/>
          <w:sz w:val="24"/>
          <w:szCs w:val="24"/>
        </w:rPr>
        <w:t xml:space="preserve">In addition to the above, the Contractor further agrees to be bound by and comply with the applicable regulations contained in Chapter 60 of Title 41 of the Code of Federal Regulations which implement Section 503 of the Rehabilitation Act of 1973, as amended, and Vietnam Era Veterans’ Readjustment Assistance Act of 1974, as amended and set forth the Contractor’s obligations.  </w:t>
      </w:r>
      <w:r w:rsidRPr="007F28E6">
        <w:rPr>
          <w:rFonts w:ascii="Times New Roman" w:eastAsia="Times New Roman" w:hAnsi="Times New Roman" w:cs="Times New Roman"/>
          <w:b/>
          <w:bCs/>
          <w:sz w:val="24"/>
          <w:szCs w:val="24"/>
        </w:rPr>
        <w:t>Specifically, the Contractor and its subcontractors shall abide by the requirements of Sections 60-300.5(a) and 60-741-5(a) of Title 41 of the Code of Federal Regulations.  These regulations prohibit discrimination against qualified individuals based on their status as protected veterans or individuals with disabilities.  Moreover, these regulations require that covered prime contractors and subcontractors take affirmative action to employ and advance in employment individuals without regard to their protected veteran status or disability.</w:t>
      </w:r>
    </w:p>
    <w:p w14:paraId="1CB3ADAA" w14:textId="30930465" w:rsidR="00AE1918" w:rsidRPr="00EA16CD" w:rsidRDefault="00AE1918" w:rsidP="00AE1918">
      <w:pPr>
        <w:rPr>
          <w:rFonts w:ascii="Times New Roman" w:hAnsi="Times New Roman" w:cs="Times New Roman"/>
          <w:b/>
          <w:bCs/>
          <w:sz w:val="24"/>
          <w:szCs w:val="24"/>
        </w:rPr>
      </w:pPr>
      <w:r w:rsidRPr="00EA16CD">
        <w:rPr>
          <w:rFonts w:ascii="Times New Roman" w:hAnsi="Times New Roman" w:cs="Times New Roman"/>
          <w:sz w:val="24"/>
          <w:szCs w:val="24"/>
        </w:rPr>
        <w:t>As required in FAR 52.222-9</w:t>
      </w:r>
      <w:r w:rsidR="003A3537">
        <w:rPr>
          <w:rFonts w:ascii="Times New Roman" w:hAnsi="Times New Roman" w:cs="Times New Roman"/>
          <w:sz w:val="24"/>
          <w:szCs w:val="24"/>
        </w:rPr>
        <w:t>0</w:t>
      </w:r>
      <w:r w:rsidRPr="00EA16CD">
        <w:rPr>
          <w:rFonts w:ascii="Times New Roman" w:hAnsi="Times New Roman" w:cs="Times New Roman"/>
          <w:sz w:val="24"/>
          <w:szCs w:val="24"/>
        </w:rPr>
        <w:t xml:space="preserve">, in connection with </w:t>
      </w:r>
      <w:r w:rsidR="00725D2F">
        <w:rPr>
          <w:rFonts w:ascii="Times New Roman" w:hAnsi="Times New Roman" w:cs="Times New Roman"/>
          <w:sz w:val="24"/>
          <w:szCs w:val="24"/>
        </w:rPr>
        <w:t>your Purchase Agreement with Con Edison</w:t>
      </w:r>
      <w:r w:rsidRPr="00EA16CD">
        <w:rPr>
          <w:rFonts w:ascii="Times New Roman" w:hAnsi="Times New Roman" w:cs="Times New Roman"/>
          <w:sz w:val="24"/>
          <w:szCs w:val="24"/>
        </w:rPr>
        <w:t xml:space="preserve">, you agree that (i) </w:t>
      </w:r>
      <w:r w:rsidR="00846ACE" w:rsidRPr="00EA16CD">
        <w:rPr>
          <w:rFonts w:ascii="Times New Roman" w:hAnsi="Times New Roman" w:cs="Times New Roman"/>
          <w:sz w:val="24"/>
          <w:szCs w:val="24"/>
        </w:rPr>
        <w:t xml:space="preserve">you will </w:t>
      </w:r>
      <w:r w:rsidRPr="00EA16CD">
        <w:rPr>
          <w:rFonts w:ascii="Times New Roman" w:hAnsi="Times New Roman" w:cs="Times New Roman"/>
          <w:sz w:val="24"/>
          <w:szCs w:val="24"/>
        </w:rPr>
        <w:t xml:space="preserve">not engage in any racially discriminatory DEI activities (as defined therein), (ii) </w:t>
      </w:r>
      <w:r w:rsidR="00846ACE" w:rsidRPr="00EA16CD">
        <w:rPr>
          <w:rFonts w:ascii="Times New Roman" w:hAnsi="Times New Roman" w:cs="Times New Roman"/>
          <w:sz w:val="24"/>
          <w:szCs w:val="24"/>
        </w:rPr>
        <w:t xml:space="preserve">you will </w:t>
      </w:r>
      <w:r w:rsidRPr="00EA16CD">
        <w:rPr>
          <w:rFonts w:ascii="Times New Roman" w:hAnsi="Times New Roman" w:cs="Times New Roman"/>
          <w:sz w:val="24"/>
          <w:szCs w:val="24"/>
        </w:rPr>
        <w:t xml:space="preserve">include FAR 52.222-90 in all subcontracts and require flowdown for any further tiers of subcontractors, (iii) </w:t>
      </w:r>
      <w:r w:rsidR="00846ACE" w:rsidRPr="00EA16CD">
        <w:rPr>
          <w:rFonts w:ascii="Times New Roman" w:hAnsi="Times New Roman" w:cs="Times New Roman"/>
          <w:sz w:val="24"/>
          <w:szCs w:val="24"/>
        </w:rPr>
        <w:t xml:space="preserve">you will </w:t>
      </w:r>
      <w:r w:rsidRPr="00EA16CD">
        <w:rPr>
          <w:rFonts w:ascii="Times New Roman" w:hAnsi="Times New Roman" w:cs="Times New Roman"/>
          <w:sz w:val="24"/>
          <w:szCs w:val="24"/>
        </w:rPr>
        <w:t>notify Co</w:t>
      </w:r>
      <w:r w:rsidR="0070291F">
        <w:rPr>
          <w:rFonts w:ascii="Times New Roman" w:hAnsi="Times New Roman" w:cs="Times New Roman"/>
          <w:sz w:val="24"/>
          <w:szCs w:val="24"/>
        </w:rPr>
        <w:t>n Edison</w:t>
      </w:r>
      <w:r w:rsidRPr="00EA16CD">
        <w:rPr>
          <w:rFonts w:ascii="Times New Roman" w:hAnsi="Times New Roman" w:cs="Times New Roman"/>
          <w:sz w:val="24"/>
          <w:szCs w:val="24"/>
        </w:rPr>
        <w:t xml:space="preserve"> immediately if you learn of any facts or circumstances that would cause you</w:t>
      </w:r>
      <w:r w:rsidR="00FA59D7">
        <w:rPr>
          <w:rFonts w:ascii="Times New Roman" w:hAnsi="Times New Roman" w:cs="Times New Roman"/>
          <w:sz w:val="24"/>
          <w:szCs w:val="24"/>
        </w:rPr>
        <w:t xml:space="preserve"> or any subcontractor</w:t>
      </w:r>
      <w:r w:rsidRPr="00EA16CD">
        <w:rPr>
          <w:rFonts w:ascii="Times New Roman" w:hAnsi="Times New Roman" w:cs="Times New Roman"/>
          <w:sz w:val="24"/>
          <w:szCs w:val="24"/>
        </w:rPr>
        <w:t xml:space="preserve"> to be in violation of FAR 52.222-90, (iv) </w:t>
      </w:r>
      <w:r w:rsidR="00846ACE" w:rsidRPr="00EA16CD">
        <w:rPr>
          <w:rFonts w:ascii="Times New Roman" w:hAnsi="Times New Roman" w:cs="Times New Roman"/>
          <w:sz w:val="24"/>
          <w:szCs w:val="24"/>
        </w:rPr>
        <w:t xml:space="preserve">you will </w:t>
      </w:r>
      <w:r w:rsidRPr="00EA16CD">
        <w:rPr>
          <w:rFonts w:ascii="Times New Roman" w:hAnsi="Times New Roman" w:cs="Times New Roman"/>
          <w:sz w:val="24"/>
          <w:szCs w:val="24"/>
        </w:rPr>
        <w:t>fully cooperate with Co</w:t>
      </w:r>
      <w:r w:rsidR="0070291F">
        <w:rPr>
          <w:rFonts w:ascii="Times New Roman" w:hAnsi="Times New Roman" w:cs="Times New Roman"/>
          <w:sz w:val="24"/>
          <w:szCs w:val="24"/>
        </w:rPr>
        <w:t xml:space="preserve">n Edison </w:t>
      </w:r>
      <w:r w:rsidRPr="00EA16CD">
        <w:rPr>
          <w:rFonts w:ascii="Times New Roman" w:hAnsi="Times New Roman" w:cs="Times New Roman"/>
          <w:sz w:val="24"/>
          <w:szCs w:val="24"/>
        </w:rPr>
        <w:t xml:space="preserve">in any litigation or government investigations related to your compliance with FAR 52.222-90, (v) in furtherance of the </w:t>
      </w:r>
      <w:r w:rsidR="0070291F">
        <w:rPr>
          <w:rFonts w:ascii="Times New Roman" w:hAnsi="Times New Roman" w:cs="Times New Roman"/>
          <w:sz w:val="24"/>
          <w:szCs w:val="24"/>
        </w:rPr>
        <w:t>i</w:t>
      </w:r>
      <w:r w:rsidRPr="00EA16CD">
        <w:rPr>
          <w:rFonts w:ascii="Times New Roman" w:hAnsi="Times New Roman" w:cs="Times New Roman"/>
          <w:sz w:val="24"/>
          <w:szCs w:val="24"/>
        </w:rPr>
        <w:t xml:space="preserve">nvestigation and </w:t>
      </w:r>
      <w:r w:rsidR="0070291F">
        <w:rPr>
          <w:rFonts w:ascii="Times New Roman" w:hAnsi="Times New Roman" w:cs="Times New Roman"/>
          <w:sz w:val="24"/>
          <w:szCs w:val="24"/>
        </w:rPr>
        <w:t>a</w:t>
      </w:r>
      <w:r w:rsidRPr="00EA16CD">
        <w:rPr>
          <w:rFonts w:ascii="Times New Roman" w:hAnsi="Times New Roman" w:cs="Times New Roman"/>
          <w:sz w:val="24"/>
          <w:szCs w:val="24"/>
        </w:rPr>
        <w:t>udit provision</w:t>
      </w:r>
      <w:r w:rsidR="0070291F">
        <w:rPr>
          <w:rFonts w:ascii="Times New Roman" w:hAnsi="Times New Roman" w:cs="Times New Roman"/>
          <w:sz w:val="24"/>
          <w:szCs w:val="24"/>
        </w:rPr>
        <w:t>(s)</w:t>
      </w:r>
      <w:r w:rsidRPr="00EA16CD">
        <w:rPr>
          <w:rFonts w:ascii="Times New Roman" w:hAnsi="Times New Roman" w:cs="Times New Roman"/>
          <w:sz w:val="24"/>
          <w:szCs w:val="24"/>
        </w:rPr>
        <w:t xml:space="preserve"> in the governing </w:t>
      </w:r>
      <w:r w:rsidR="00725D2F">
        <w:rPr>
          <w:rFonts w:ascii="Times New Roman" w:hAnsi="Times New Roman" w:cs="Times New Roman"/>
          <w:sz w:val="24"/>
          <w:szCs w:val="24"/>
        </w:rPr>
        <w:t>t</w:t>
      </w:r>
      <w:r w:rsidRPr="00EA16CD">
        <w:rPr>
          <w:rFonts w:ascii="Times New Roman" w:hAnsi="Times New Roman" w:cs="Times New Roman"/>
          <w:sz w:val="24"/>
          <w:szCs w:val="24"/>
        </w:rPr>
        <w:t xml:space="preserve">erms </w:t>
      </w:r>
      <w:r w:rsidR="00725D2F">
        <w:rPr>
          <w:rFonts w:ascii="Times New Roman" w:hAnsi="Times New Roman" w:cs="Times New Roman"/>
          <w:sz w:val="24"/>
          <w:szCs w:val="24"/>
        </w:rPr>
        <w:t>a</w:t>
      </w:r>
      <w:r w:rsidRPr="00EA16CD">
        <w:rPr>
          <w:rFonts w:ascii="Times New Roman" w:hAnsi="Times New Roman" w:cs="Times New Roman"/>
          <w:sz w:val="24"/>
          <w:szCs w:val="24"/>
        </w:rPr>
        <w:t xml:space="preserve">nd </w:t>
      </w:r>
      <w:r w:rsidR="00725D2F">
        <w:rPr>
          <w:rFonts w:ascii="Times New Roman" w:hAnsi="Times New Roman" w:cs="Times New Roman"/>
          <w:sz w:val="24"/>
          <w:szCs w:val="24"/>
        </w:rPr>
        <w:t>c</w:t>
      </w:r>
      <w:r w:rsidRPr="00EA16CD">
        <w:rPr>
          <w:rFonts w:ascii="Times New Roman" w:hAnsi="Times New Roman" w:cs="Times New Roman"/>
          <w:sz w:val="24"/>
          <w:szCs w:val="24"/>
        </w:rPr>
        <w:t xml:space="preserve">onditions set forth in </w:t>
      </w:r>
      <w:r w:rsidR="00725D2F">
        <w:rPr>
          <w:rFonts w:ascii="Times New Roman" w:hAnsi="Times New Roman" w:cs="Times New Roman"/>
          <w:sz w:val="24"/>
          <w:szCs w:val="24"/>
        </w:rPr>
        <w:t xml:space="preserve">your </w:t>
      </w:r>
      <w:r w:rsidRPr="00EA16CD">
        <w:rPr>
          <w:rFonts w:ascii="Times New Roman" w:hAnsi="Times New Roman" w:cs="Times New Roman"/>
          <w:sz w:val="24"/>
          <w:szCs w:val="24"/>
        </w:rPr>
        <w:t xml:space="preserve">Purchase Agreement </w:t>
      </w:r>
      <w:r w:rsidR="00725D2F">
        <w:rPr>
          <w:rFonts w:ascii="Times New Roman" w:hAnsi="Times New Roman" w:cs="Times New Roman"/>
          <w:sz w:val="24"/>
          <w:szCs w:val="24"/>
        </w:rPr>
        <w:t xml:space="preserve">with Con Edison </w:t>
      </w:r>
      <w:r w:rsidRPr="00EA16CD">
        <w:rPr>
          <w:rFonts w:ascii="Times New Roman" w:hAnsi="Times New Roman" w:cs="Times New Roman"/>
          <w:sz w:val="24"/>
          <w:szCs w:val="24"/>
        </w:rPr>
        <w:t xml:space="preserve">(the “Governing Terms”), </w:t>
      </w:r>
      <w:r w:rsidR="00846ACE" w:rsidRPr="00EA16CD">
        <w:rPr>
          <w:rFonts w:ascii="Times New Roman" w:hAnsi="Times New Roman" w:cs="Times New Roman"/>
          <w:sz w:val="24"/>
          <w:szCs w:val="24"/>
        </w:rPr>
        <w:t xml:space="preserve">you will </w:t>
      </w:r>
      <w:r w:rsidRPr="00EA16CD">
        <w:rPr>
          <w:rFonts w:ascii="Times New Roman" w:hAnsi="Times New Roman" w:cs="Times New Roman"/>
          <w:sz w:val="24"/>
          <w:szCs w:val="24"/>
        </w:rPr>
        <w:t>provide C</w:t>
      </w:r>
      <w:r w:rsidR="0070291F">
        <w:rPr>
          <w:rFonts w:ascii="Times New Roman" w:hAnsi="Times New Roman" w:cs="Times New Roman"/>
          <w:sz w:val="24"/>
          <w:szCs w:val="24"/>
        </w:rPr>
        <w:t>on Edison</w:t>
      </w:r>
      <w:r w:rsidRPr="00EA16CD">
        <w:rPr>
          <w:rFonts w:ascii="Times New Roman" w:hAnsi="Times New Roman" w:cs="Times New Roman"/>
          <w:sz w:val="24"/>
          <w:szCs w:val="24"/>
        </w:rPr>
        <w:t xml:space="preserve"> with all information, records, and reports as required for purposes of ascertaining compliance with, any violation of, or litigation or investigation in connection with, FAR 52.222-90, (vi) </w:t>
      </w:r>
      <w:r w:rsidR="00846ACE" w:rsidRPr="00EA16CD">
        <w:rPr>
          <w:rFonts w:ascii="Times New Roman" w:hAnsi="Times New Roman" w:cs="Times New Roman"/>
          <w:sz w:val="24"/>
          <w:szCs w:val="24"/>
        </w:rPr>
        <w:t xml:space="preserve">you will </w:t>
      </w:r>
      <w:r w:rsidRPr="00EA16CD">
        <w:rPr>
          <w:rFonts w:ascii="Times New Roman" w:hAnsi="Times New Roman" w:cs="Times New Roman"/>
          <w:sz w:val="24"/>
          <w:szCs w:val="24"/>
        </w:rPr>
        <w:t xml:space="preserve">immediately inform </w:t>
      </w:r>
      <w:r w:rsidR="0070291F">
        <w:rPr>
          <w:rFonts w:ascii="Times New Roman" w:hAnsi="Times New Roman" w:cs="Times New Roman"/>
          <w:sz w:val="24"/>
          <w:szCs w:val="24"/>
        </w:rPr>
        <w:t xml:space="preserve">Con Edison </w:t>
      </w:r>
      <w:r w:rsidRPr="00EA16CD">
        <w:rPr>
          <w:rFonts w:ascii="Times New Roman" w:hAnsi="Times New Roman" w:cs="Times New Roman"/>
          <w:sz w:val="24"/>
          <w:szCs w:val="24"/>
        </w:rPr>
        <w:t xml:space="preserve">of any suit against you or any subcontractor that puts at issue, in any way, the validity of FAR 52.222-90, including (without limitation), the date of the suit, parties involved, specific claims, and copies of any court filings, (viii) </w:t>
      </w:r>
      <w:r w:rsidR="00846ACE" w:rsidRPr="00EA16CD">
        <w:rPr>
          <w:rFonts w:ascii="Times New Roman" w:hAnsi="Times New Roman" w:cs="Times New Roman"/>
          <w:sz w:val="24"/>
          <w:szCs w:val="24"/>
        </w:rPr>
        <w:t>you will</w:t>
      </w:r>
      <w:r w:rsidR="00846ACE" w:rsidRPr="00EA16CD">
        <w:rPr>
          <w:rFonts w:ascii="Times New Roman" w:eastAsia="Times New Roman" w:hAnsi="Times New Roman" w:cs="Times New Roman"/>
          <w:sz w:val="24"/>
          <w:szCs w:val="24"/>
        </w:rPr>
        <w:t xml:space="preserve"> </w:t>
      </w:r>
      <w:r w:rsidRPr="00EA16CD">
        <w:rPr>
          <w:rFonts w:ascii="Times New Roman" w:eastAsia="Times New Roman" w:hAnsi="Times New Roman" w:cs="Times New Roman"/>
          <w:sz w:val="24"/>
          <w:szCs w:val="24"/>
        </w:rPr>
        <w:t>not enter into any settlement related to breach of FAR 52.222-90 without Co</w:t>
      </w:r>
      <w:r w:rsidR="0070291F">
        <w:rPr>
          <w:rFonts w:ascii="Times New Roman" w:eastAsia="Times New Roman" w:hAnsi="Times New Roman" w:cs="Times New Roman"/>
          <w:sz w:val="24"/>
          <w:szCs w:val="24"/>
        </w:rPr>
        <w:t>n Edison’s</w:t>
      </w:r>
      <w:r w:rsidRPr="00EA16CD">
        <w:rPr>
          <w:rFonts w:ascii="Times New Roman" w:eastAsia="Times New Roman" w:hAnsi="Times New Roman" w:cs="Times New Roman"/>
          <w:sz w:val="24"/>
          <w:szCs w:val="24"/>
        </w:rPr>
        <w:t xml:space="preserve"> prior written consent</w:t>
      </w:r>
      <w:r w:rsidRPr="00EA16CD">
        <w:rPr>
          <w:rFonts w:ascii="Times New Roman" w:hAnsi="Times New Roman" w:cs="Times New Roman"/>
          <w:sz w:val="24"/>
          <w:szCs w:val="24"/>
        </w:rPr>
        <w:t xml:space="preserve"> and (ix) the </w:t>
      </w:r>
      <w:r w:rsidR="00846ACE">
        <w:rPr>
          <w:rFonts w:ascii="Times New Roman" w:hAnsi="Times New Roman" w:cs="Times New Roman"/>
          <w:sz w:val="24"/>
          <w:szCs w:val="24"/>
        </w:rPr>
        <w:t>i</w:t>
      </w:r>
      <w:r w:rsidRPr="00EA16CD">
        <w:rPr>
          <w:rFonts w:ascii="Times New Roman" w:hAnsi="Times New Roman" w:cs="Times New Roman"/>
          <w:sz w:val="24"/>
          <w:szCs w:val="24"/>
        </w:rPr>
        <w:t>ndemnification provision</w:t>
      </w:r>
      <w:r w:rsidR="00846ACE">
        <w:rPr>
          <w:rFonts w:ascii="Times New Roman" w:hAnsi="Times New Roman" w:cs="Times New Roman"/>
          <w:sz w:val="24"/>
          <w:szCs w:val="24"/>
        </w:rPr>
        <w:t>(s)</w:t>
      </w:r>
      <w:r w:rsidRPr="00EA16CD">
        <w:rPr>
          <w:rFonts w:ascii="Times New Roman" w:hAnsi="Times New Roman" w:cs="Times New Roman"/>
          <w:sz w:val="24"/>
          <w:szCs w:val="24"/>
        </w:rPr>
        <w:t xml:space="preserve"> in the Governing Terms </w:t>
      </w:r>
      <w:r w:rsidR="00846ACE">
        <w:rPr>
          <w:rFonts w:ascii="Times New Roman" w:hAnsi="Times New Roman" w:cs="Times New Roman"/>
          <w:sz w:val="24"/>
          <w:szCs w:val="24"/>
        </w:rPr>
        <w:t xml:space="preserve">shall be deemed to include an indemnity </w:t>
      </w:r>
      <w:r w:rsidRPr="00EA16CD">
        <w:rPr>
          <w:rFonts w:ascii="Times New Roman" w:hAnsi="Times New Roman" w:cs="Times New Roman"/>
          <w:sz w:val="24"/>
          <w:szCs w:val="24"/>
        </w:rPr>
        <w:t xml:space="preserve">for a breach of FAR 52.222-90 by you and your subcontractors.  </w:t>
      </w:r>
      <w:r w:rsidR="0070291F">
        <w:rPr>
          <w:rFonts w:ascii="Times New Roman" w:hAnsi="Times New Roman" w:cs="Times New Roman"/>
          <w:sz w:val="24"/>
          <w:szCs w:val="24"/>
        </w:rPr>
        <w:t xml:space="preserve">Con Edison </w:t>
      </w:r>
      <w:r w:rsidRPr="00EA16CD">
        <w:rPr>
          <w:rFonts w:ascii="Times New Roman" w:hAnsi="Times New Roman" w:cs="Times New Roman"/>
          <w:sz w:val="24"/>
          <w:szCs w:val="24"/>
        </w:rPr>
        <w:t>must report to the federal government any conduct by you or your subcontractors that may violate FAR 52.222-90, and take appropriate remedial action, including as may be directed by the Customer Contracting Officer.</w:t>
      </w:r>
    </w:p>
    <w:p w14:paraId="0E857475" w14:textId="679DC1B2" w:rsidR="00EA46E4" w:rsidRPr="001251CB" w:rsidRDefault="00EA46E4" w:rsidP="001251CB">
      <w:pPr>
        <w:spacing w:after="240"/>
        <w:jc w:val="both"/>
        <w:rPr>
          <w:rFonts w:ascii="Times New Roman" w:eastAsia="Times New Roman" w:hAnsi="Times New Roman" w:cs="Times New Roman"/>
          <w:sz w:val="24"/>
          <w:szCs w:val="24"/>
        </w:rPr>
      </w:pPr>
    </w:p>
    <w:sectPr w:rsidR="00EA46E4" w:rsidRPr="001251CB" w:rsidSect="002B20C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22AD" w14:textId="77777777" w:rsidR="00BD556F" w:rsidRDefault="00BD556F" w:rsidP="00545016">
      <w:pPr>
        <w:spacing w:after="0" w:line="240" w:lineRule="auto"/>
      </w:pPr>
      <w:r>
        <w:separator/>
      </w:r>
    </w:p>
  </w:endnote>
  <w:endnote w:type="continuationSeparator" w:id="0">
    <w:p w14:paraId="55D7C320" w14:textId="77777777" w:rsidR="00BD556F" w:rsidRDefault="00BD556F" w:rsidP="0054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BF27" w14:textId="2B8C360F" w:rsidR="002B20C3" w:rsidRDefault="002B2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1563" w14:textId="4A3698AE" w:rsidR="002B20C3" w:rsidRDefault="002B20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414A" w14:textId="43B6786C" w:rsidR="002B20C3" w:rsidRDefault="002B20C3" w:rsidP="002B20C3">
    <w:pPr>
      <w:pStyle w:val="Footer"/>
      <w:jc w:val="right"/>
    </w:pPr>
  </w:p>
  <w:p w14:paraId="22E55B9D" w14:textId="5C13AC97" w:rsidR="002B20C3" w:rsidRDefault="002B20C3" w:rsidP="002B20C3">
    <w:pPr>
      <w:pStyle w:val="Footer"/>
      <w:jc w:val="right"/>
    </w:pPr>
    <w:r>
      <w:t>(</w:t>
    </w:r>
    <w:proofErr w:type="gramStart"/>
    <w:r>
      <w:t>continued on</w:t>
    </w:r>
    <w:proofErr w:type="gramEnd"/>
    <w:r>
      <w:t xml:space="preserve"> the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1973" w14:textId="77777777" w:rsidR="00BD556F" w:rsidRDefault="00BD556F" w:rsidP="00545016">
      <w:pPr>
        <w:spacing w:after="0" w:line="240" w:lineRule="auto"/>
      </w:pPr>
      <w:r>
        <w:separator/>
      </w:r>
    </w:p>
  </w:footnote>
  <w:footnote w:type="continuationSeparator" w:id="0">
    <w:p w14:paraId="36195436" w14:textId="77777777" w:rsidR="00BD556F" w:rsidRDefault="00BD556F" w:rsidP="00545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D314" w14:textId="77777777" w:rsidR="002B20C3" w:rsidRDefault="002B20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EDA1" w14:textId="77777777" w:rsidR="002B20C3" w:rsidRDefault="002B20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F22B" w14:textId="77777777" w:rsidR="002B20C3" w:rsidRDefault="002B20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DF4"/>
    <w:rsid w:val="0002187C"/>
    <w:rsid w:val="000C59BD"/>
    <w:rsid w:val="000E4B03"/>
    <w:rsid w:val="00113B35"/>
    <w:rsid w:val="001251CB"/>
    <w:rsid w:val="00154A7F"/>
    <w:rsid w:val="001A4A45"/>
    <w:rsid w:val="001A7945"/>
    <w:rsid w:val="0021321D"/>
    <w:rsid w:val="002B20C3"/>
    <w:rsid w:val="00317CC3"/>
    <w:rsid w:val="00346FF5"/>
    <w:rsid w:val="003A3537"/>
    <w:rsid w:val="003C3A43"/>
    <w:rsid w:val="003D7BE7"/>
    <w:rsid w:val="003F051A"/>
    <w:rsid w:val="0049798C"/>
    <w:rsid w:val="004B0E02"/>
    <w:rsid w:val="004B7760"/>
    <w:rsid w:val="004D3EDD"/>
    <w:rsid w:val="004D77D6"/>
    <w:rsid w:val="004E454C"/>
    <w:rsid w:val="00514395"/>
    <w:rsid w:val="005339E5"/>
    <w:rsid w:val="00545016"/>
    <w:rsid w:val="00555114"/>
    <w:rsid w:val="005975FF"/>
    <w:rsid w:val="005B1B94"/>
    <w:rsid w:val="005B7DA5"/>
    <w:rsid w:val="005F094B"/>
    <w:rsid w:val="00642519"/>
    <w:rsid w:val="0066143B"/>
    <w:rsid w:val="006D1C39"/>
    <w:rsid w:val="0070291F"/>
    <w:rsid w:val="00721008"/>
    <w:rsid w:val="00725D2F"/>
    <w:rsid w:val="00735DF4"/>
    <w:rsid w:val="007531DE"/>
    <w:rsid w:val="007E7254"/>
    <w:rsid w:val="007F0E22"/>
    <w:rsid w:val="007F28E6"/>
    <w:rsid w:val="008131C3"/>
    <w:rsid w:val="00846ACE"/>
    <w:rsid w:val="00850FBA"/>
    <w:rsid w:val="00887AEB"/>
    <w:rsid w:val="009324AC"/>
    <w:rsid w:val="0093380C"/>
    <w:rsid w:val="00976C53"/>
    <w:rsid w:val="009C71C5"/>
    <w:rsid w:val="00A56A7A"/>
    <w:rsid w:val="00AB1E8C"/>
    <w:rsid w:val="00AE1918"/>
    <w:rsid w:val="00AE20FE"/>
    <w:rsid w:val="00B47B40"/>
    <w:rsid w:val="00B51030"/>
    <w:rsid w:val="00BA239E"/>
    <w:rsid w:val="00BB0A80"/>
    <w:rsid w:val="00BD556F"/>
    <w:rsid w:val="00C24B0C"/>
    <w:rsid w:val="00C96155"/>
    <w:rsid w:val="00CB4C99"/>
    <w:rsid w:val="00CD0BF1"/>
    <w:rsid w:val="00D4242F"/>
    <w:rsid w:val="00D74C17"/>
    <w:rsid w:val="00DF2CE1"/>
    <w:rsid w:val="00E5778E"/>
    <w:rsid w:val="00E70B35"/>
    <w:rsid w:val="00EA16CD"/>
    <w:rsid w:val="00EA46E4"/>
    <w:rsid w:val="00EB011B"/>
    <w:rsid w:val="00F002A2"/>
    <w:rsid w:val="00F45EB2"/>
    <w:rsid w:val="00F52841"/>
    <w:rsid w:val="00F71B37"/>
    <w:rsid w:val="00F7682C"/>
    <w:rsid w:val="00FA59D7"/>
    <w:rsid w:val="00FA6036"/>
    <w:rsid w:val="00FC407F"/>
    <w:rsid w:val="00FE0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AED9"/>
  <w15:chartTrackingRefBased/>
  <w15:docId w15:val="{CA6AA6BD-F18C-40DE-9A23-44049337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735DF4"/>
    <w:rPr>
      <w:sz w:val="16"/>
      <w:szCs w:val="16"/>
    </w:rPr>
  </w:style>
  <w:style w:type="paragraph" w:styleId="CommentText">
    <w:name w:val="annotation text"/>
    <w:basedOn w:val="Normal"/>
    <w:link w:val="CommentTextChar"/>
    <w:uiPriority w:val="99"/>
    <w:semiHidden/>
    <w:rsid w:val="00735DF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35DF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35D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DF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4501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45016"/>
    <w:rPr>
      <w:rFonts w:ascii="Times New Roman" w:eastAsia="Times New Roman" w:hAnsi="Times New Roman" w:cs="Times New Roman"/>
      <w:b/>
      <w:bCs/>
      <w:sz w:val="20"/>
      <w:szCs w:val="20"/>
    </w:rPr>
  </w:style>
  <w:style w:type="paragraph" w:styleId="BodyText">
    <w:name w:val="Body Text"/>
    <w:basedOn w:val="Normal"/>
    <w:link w:val="BodyTextChar"/>
    <w:rsid w:val="004E454C"/>
    <w:pPr>
      <w:spacing w:after="0" w:line="240" w:lineRule="auto"/>
      <w:jc w:val="both"/>
    </w:pPr>
    <w:rPr>
      <w:rFonts w:ascii="Times" w:eastAsia="Times New Roman" w:hAnsi="Times" w:cs="Times New Roman"/>
      <w:sz w:val="24"/>
      <w:szCs w:val="20"/>
      <w:lang w:val="x-none" w:eastAsia="x-none"/>
    </w:rPr>
  </w:style>
  <w:style w:type="character" w:customStyle="1" w:styleId="BodyTextChar">
    <w:name w:val="Body Text Char"/>
    <w:basedOn w:val="DefaultParagraphFont"/>
    <w:link w:val="BodyText"/>
    <w:rsid w:val="004E454C"/>
    <w:rPr>
      <w:rFonts w:ascii="Times" w:eastAsia="Times New Roman" w:hAnsi="Times" w:cs="Times New Roman"/>
      <w:sz w:val="24"/>
      <w:szCs w:val="20"/>
      <w:lang w:val="x-none" w:eastAsia="x-none"/>
    </w:rPr>
  </w:style>
  <w:style w:type="paragraph" w:styleId="Header">
    <w:name w:val="header"/>
    <w:basedOn w:val="Normal"/>
    <w:link w:val="HeaderChar"/>
    <w:uiPriority w:val="99"/>
    <w:unhideWhenUsed/>
    <w:rsid w:val="001A4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A45"/>
  </w:style>
  <w:style w:type="paragraph" w:styleId="Footer">
    <w:name w:val="footer"/>
    <w:basedOn w:val="Normal"/>
    <w:link w:val="FooterChar"/>
    <w:uiPriority w:val="99"/>
    <w:unhideWhenUsed/>
    <w:rsid w:val="001A4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A45"/>
  </w:style>
  <w:style w:type="paragraph" w:styleId="Revision">
    <w:name w:val="Revision"/>
    <w:hidden/>
    <w:uiPriority w:val="99"/>
    <w:semiHidden/>
    <w:rsid w:val="00A56A7A"/>
    <w:pPr>
      <w:spacing w:after="0" w:line="240" w:lineRule="auto"/>
    </w:pPr>
  </w:style>
  <w:style w:type="character" w:styleId="Hyperlink">
    <w:name w:val="Hyperlink"/>
    <w:basedOn w:val="DefaultParagraphFont"/>
    <w:uiPriority w:val="99"/>
    <w:unhideWhenUsed/>
    <w:rsid w:val="00BB0A80"/>
    <w:rPr>
      <w:color w:val="0563C1" w:themeColor="hyperlink"/>
      <w:u w:val="single"/>
    </w:rPr>
  </w:style>
  <w:style w:type="character" w:styleId="UnresolvedMention">
    <w:name w:val="Unresolved Mention"/>
    <w:basedOn w:val="DefaultParagraphFont"/>
    <w:uiPriority w:val="99"/>
    <w:semiHidden/>
    <w:unhideWhenUsed/>
    <w:rsid w:val="00BB0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373715">
      <w:bodyDiv w:val="1"/>
      <w:marLeft w:val="0"/>
      <w:marRight w:val="0"/>
      <w:marTop w:val="0"/>
      <w:marBottom w:val="0"/>
      <w:divBdr>
        <w:top w:val="none" w:sz="0" w:space="0" w:color="auto"/>
        <w:left w:val="none" w:sz="0" w:space="0" w:color="auto"/>
        <w:bottom w:val="none" w:sz="0" w:space="0" w:color="auto"/>
        <w:right w:val="none" w:sz="0" w:space="0" w:color="auto"/>
      </w:divBdr>
    </w:div>
    <w:div w:id="191728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quisition.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908</Words>
  <Characters>5223</Characters>
  <Application>Microsoft Office Word</Application>
  <DocSecurity>0</DocSecurity>
  <Lines>76</Lines>
  <Paragraphs>23</Paragraphs>
  <ScaleCrop>false</ScaleCrop>
  <HeadingPairs>
    <vt:vector size="2" baseType="variant">
      <vt:variant>
        <vt:lpstr>Title</vt:lpstr>
      </vt:variant>
      <vt:variant>
        <vt:i4>1</vt:i4>
      </vt:variant>
    </vt:vector>
  </HeadingPairs>
  <TitlesOfParts>
    <vt:vector size="1" baseType="lpstr">
      <vt:lpstr/>
    </vt:vector>
  </TitlesOfParts>
  <Company>Morrison &amp; Foerster LLP</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Tina D.</dc:creator>
  <cp:keywords/>
  <dc:description/>
  <cp:lastModifiedBy>Hyland, Michelle - Law</cp:lastModifiedBy>
  <cp:revision>6</cp:revision>
  <dcterms:created xsi:type="dcterms:W3CDTF">2026-06-29T19:33:00Z</dcterms:created>
  <dcterms:modified xsi:type="dcterms:W3CDTF">2026-07-07T16:55:00Z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MSIP_Label_90d9d511-a1f7-4d2c-8314-821736fca4b5_Enabled">
    <vt:lpwstr>true</vt:lpwstr>
  </property>
  <property fmtid="{D5CDD505-2E9C-101B-9397-08002B2CF9AE}" pid="4" name="MSIP_Label_90d9d511-a1f7-4d2c-8314-821736fca4b5_SetDate">
    <vt:lpwstr>2025-08-29T22:55:00Z</vt:lpwstr>
  </property>
  <property fmtid="{D5CDD505-2E9C-101B-9397-08002B2CF9AE}" pid="5" name="MSIP_Label_90d9d511-a1f7-4d2c-8314-821736fca4b5_Method">
    <vt:lpwstr>Privileged</vt:lpwstr>
  </property>
  <property fmtid="{D5CDD505-2E9C-101B-9397-08002B2CF9AE}" pid="6" name="MSIP_Label_90d9d511-a1f7-4d2c-8314-821736fca4b5_Name">
    <vt:lpwstr>Public (No Label)</vt:lpwstr>
  </property>
  <property fmtid="{D5CDD505-2E9C-101B-9397-08002B2CF9AE}" pid="7" name="MSIP_Label_90d9d511-a1f7-4d2c-8314-821736fca4b5_SiteId">
    <vt:lpwstr>e9aef9b7-25ca-4518-a881-33e546773136</vt:lpwstr>
  </property>
  <property fmtid="{D5CDD505-2E9C-101B-9397-08002B2CF9AE}" pid="8" name="MSIP_Label_90d9d511-a1f7-4d2c-8314-821736fca4b5_ActionId">
    <vt:lpwstr>64324abb-8ff2-4c34-88cb-6bc1e2083ca9</vt:lpwstr>
  </property>
  <property fmtid="{D5CDD505-2E9C-101B-9397-08002B2CF9AE}" pid="9" name="MSIP_Label_90d9d511-a1f7-4d2c-8314-821736fca4b5_ContentBits">
    <vt:lpwstr>0</vt:lpwstr>
  </property>
  <property fmtid="{D5CDD505-2E9C-101B-9397-08002B2CF9AE}" pid="10" name="MSIP_Label_90d9d511-a1f7-4d2c-8314-821736fca4b5_Tag">
    <vt:lpwstr>10, 0, 1, 1</vt:lpwstr>
  </property>
</Properties>
</file>